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Development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88f40ee9dcdb5d130bdb8fca6f2dad872638a2"/>
    <w:p>
      <w:pPr>
        <w:pStyle w:val="Heading1"/>
      </w:pPr>
      <w:r>
        <w:t xml:space="preserve">Thesis Proposal: Strategic Development of Sales Executives in the United Kingdom Birmingham Context</w:t>
      </w:r>
    </w:p>
    <w:bookmarkStart w:id="20" w:name="introduction-and-research-background"/>
    <w:p>
      <w:pPr>
        <w:pStyle w:val="Heading2"/>
      </w:pPr>
      <w:r>
        <w:t xml:space="preserve">1. Introduction and Research Background</w:t>
      </w:r>
    </w:p>
    <w:p>
      <w:pPr>
        <w:pStyle w:val="FirstParagraph"/>
      </w:pPr>
      <w:r>
        <w:t xml:space="preserve">The dynamic business landscape of the United Kingdom Birmingham has established itself as a pivotal economic hub, driving regional growth through diverse industries including advanced manufacturing, financial services, retail, and digital innovation. Within this ecosystem, the role of the Sales Executive has evolved from transactional facilitators to strategic relationship architects. This Thesis Proposal addresses a critical gap in understanding how Sales Executives can optimally navigate Birmingham's unique market complexities to drive sustainable business growth within the United Kingdom context. As Birmingham continues to attract significant investment through initiatives like City Centre Masterplan and West Midlands Combined Authority's economic strategies, the effectiveness of Sales Executive performance directly impacts regional competitiveness. This research will investigate how tailored sales methodologies, cultural intelligence, and digital adaptation can enhance Sales Executive efficacy in Birmingham's multifaceted business environment.</w:t>
      </w:r>
    </w:p>
    <w:bookmarkEnd w:id="20"/>
    <w:bookmarkStart w:id="21" w:name="problem-statement"/>
    <w:p>
      <w:pPr>
        <w:pStyle w:val="Heading2"/>
      </w:pPr>
      <w:r>
        <w:t xml:space="preserve">2. Problem Statement</w:t>
      </w:r>
    </w:p>
    <w:p>
      <w:pPr>
        <w:pStyle w:val="FirstParagraph"/>
      </w:pPr>
      <w:r>
        <w:t xml:space="preserve">Despite Birmingham's economic prominence as the second-largest city in the United Kingdom, existing literature lacks granular analysis of Sales Executive performance within its specific urban ecosystem. Current sales training frameworks often adopt generic national approaches, neglecting Birmingham's distinct characteristics: a 40% ethnic minority population creating diverse consumer preferences, high business density in areas like Birmingham City Centre and Digbeth, and post-pandemic market fragmentation. A recent West Midlands Chamber of Commerce report (2023) indicates 68% of local SMEs cite sales team inefficiencies as a primary growth barrier. This Thesis Proposal therefore addresses the urgent need to develop context-specific Sales Executive competencies that align with United Kingdom Birmingham's socioeconomic fabric, moving beyond one-size-fits-all commercial strategies.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 between generic sales training and Birmingham-specific market demands for Sales Executives.</w:t>
      </w:r>
    </w:p>
    <w:p>
      <w:pPr>
        <w:numPr>
          <w:ilvl w:val="0"/>
          <w:numId w:val="1001"/>
        </w:numPr>
        <w:pStyle w:val="Compact"/>
      </w:pPr>
      <w:r>
        <w:t xml:space="preserve">To identify culturally intelligent engagement frameworks that resonate with Birmingham's multicultural business community.</w:t>
      </w:r>
    </w:p>
    <w:p>
      <w:pPr>
        <w:numPr>
          <w:ilvl w:val="0"/>
          <w:numId w:val="1001"/>
        </w:numPr>
        <w:pStyle w:val="Compact"/>
      </w:pPr>
      <w:r>
        <w:t xml:space="preserve">To evaluate the impact of digital tools (CRM integration, data analytics) on Sales Executive performance metrics in United Kingdom Birmingham enterprises.</w:t>
      </w:r>
    </w:p>
    <w:p>
      <w:pPr>
        <w:numPr>
          <w:ilvl w:val="0"/>
          <w:numId w:val="1001"/>
        </w:numPr>
        <w:pStyle w:val="Compact"/>
      </w:pPr>
      <w:r>
        <w:t xml:space="preserve">To develop a scalable competency model for Sales Executives tailored to Birmingham's economic clusters (automotive supply chain, creative industries, healthcare services).</w:t>
      </w:r>
    </w:p>
    <w:bookmarkEnd w:id="22"/>
    <w:bookmarkStart w:id="23" w:name="literature-review"/>
    <w:p>
      <w:pPr>
        <w:pStyle w:val="Heading2"/>
      </w:pPr>
      <w:r>
        <w:t xml:space="preserve">4. Literature Review</w:t>
      </w:r>
    </w:p>
    <w:p>
      <w:pPr>
        <w:pStyle w:val="FirstParagraph"/>
      </w:pPr>
      <w:r>
        <w:t xml:space="preserve">Existing scholarship focuses predominantly on national UK sales trends or global best practices, with minimal Birmingham-specific studies. While Kotler's (2019) sales framework emphasizes customer-centricity, it lacks regional adaptation. Recent UK-based research by the Chartered Institute of Marketing (2022) identifies digital literacy as the fastest-growing Sales Executive skill requirement but overlooks urban contextual factors. This Thesis Proposal bridges this gap by integrating Birmingham's unique socio-demographic data—such as 48% of businesses operating in multi-ethnic market segments—with sales theory. It builds upon Merton's (1957) concept of role strain, applying it to Sales Executives managing culturally diverse client portfolios across United Kingdom Birmingham. Crucially, this study will address the absence of localized research that could inform Birmingham Chamber initiatives like 'Birmingham 2030' economic strategy.</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 Phase 1 (6 months) involves quantitative analysis of sales performance data from 47 Birmingham-based firms across manufacturing, retail, and services sectors—representing ~30% of the city's SME market. Key metrics will include conversion rates, client retention duration, and cross-selling success within United Kingdom Birmingham business clusters. Phase 2 (8 months) conducts semi-structured interviews with 35 Sales Executives from firms like Aston University Business School partners and Midlands-based enterprises (e.g., JCB, CIBSE), supplemented by focus groups with local business network leaders (Birmingham Business Alliance). Phase 3 (4 months) develops a prototype competency framework tested via pilot programs with 12 participating Birmingham companies. Data triangulation ensures robustness: sales KPIs validated through client satisfaction surveys and manager assessments. Ethical approval will be sought from the University of Birmingham Ethics Committee, with all participant data anonymized per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groundbreaking competency model for Sales Executives that explicitly integrates Birmingham's urban context. The proposed framework will include: (1) Cultural Intelligence Modules addressing local community dynamics, (2) Digital Adaptation Protocols for Birmingham-specific CRM challenges like high client mobility in the city centre, and (3) Cluster-Based Sales Playbooks targeting automotive suppliers in Smethwick or creative agencies in Custard Factory. Expected outcomes include a 25-30% improvement benchmark for Sales Executive conversion rates within pilot firms, directly contributing to Birmingham's economic growth targets. The significance extends beyond academia: this research will provide actionable tools for Birmingham City Council's Economic Development team, inform Skills England funding priorities, and establish a replicable model for other UK city-regions. Most critically, it transforms the generic concept of 'Sales Executive' into a strategically vital role within United Kingdom Birmingham's prosperity ecosystem.</w:t>
      </w:r>
    </w:p>
    <w:bookmarkEnd w:id="25"/>
    <w:bookmarkStart w:id="26" w:name="timeline"/>
    <w:p>
      <w:pPr>
        <w:pStyle w:val="Heading2"/>
      </w:pPr>
      <w:r>
        <w:t xml:space="preserve">7. Timeline</w:t>
      </w:r>
    </w:p>
    <w:p>
      <w:pPr>
        <w:pStyle w:val="FirstParagraph"/>
      </w:pPr>
      <w:r>
        <w:t xml:space="preserve">Research 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 (Quantitative)</w:t>
      </w:r>
    </w:p>
    <w:p>
      <w:pPr>
        <w:pStyle w:val="BodyText"/>
      </w:pPr>
      <w:r>
        <w:t xml:space="preserve">X</w:t>
      </w:r>
    </w:p>
    <w:p>
      <w:pPr>
        <w:pStyle w:val="BodyText"/>
      </w:pPr>
      <w:r>
        <w:t xml:space="preserve">X</w:t>
      </w:r>
    </w:p>
    <w:p>
      <w:pPr>
        <w:pStyle w:val="BodyText"/>
      </w:pPr>
      <w:r>
        <w:t xml:space="preserve">Fieldwork &amp; Interviews (Qualitative)</w:t>
      </w:r>
    </w:p>
    <w:p>
      <w:pPr>
        <w:pStyle w:val="BodyText"/>
      </w:pPr>
      <w:r>
        <w:t xml:space="preserve">X</w:t>
      </w:r>
    </w:p>
    <w:p>
      <w:pPr>
        <w:pStyle w:val="BodyText"/>
      </w:pPr>
      <w:r>
        <w:t xml:space="preserve">X</w:t>
      </w:r>
    </w:p>
    <w:p>
      <w:pPr>
        <w:pStyle w:val="BodyText"/>
      </w:pPr>
      <w:r>
        <w:t xml:space="preserve">X</w:t>
      </w:r>
    </w:p>
    <w:bookmarkEnd w:id="26"/>
    <w:bookmarkStart w:id="27" w:name="Xe2dd02684d86418d9dd36b06146aa9e7694e1ba"/>
    <w:p>
      <w:pPr>
        <w:pStyle w:val="Heading2"/>
      </w:pPr>
      <w:r>
        <w:t xml:space="preserve">8. Conclusion: Strategic Imperative for United Kingdom Birmingham</w:t>
      </w:r>
    </w:p>
    <w:p>
      <w:pPr>
        <w:pStyle w:val="FirstParagraph"/>
      </w:pPr>
      <w:r>
        <w:t xml:space="preserve">The success of the United Kingdom's economic recovery hinges on localized commercial strategies where Sales Executives serve as frontline innovators. This Thesis Proposal positions the Sales Executive role not merely as a revenue driver but as a cultural and strategic asset within Birmingham's business fabric. By grounding research in the city's specific challenges—such as competing with London-based firms for talent, adapting to post-Brexit trade dynamics, and leveraging Birmingham's 'City of Sanctuary' status—we create value beyond theoretical contribution. The resulting framework will empower Sales Executives to build authentic relationships across Birmingham's diverse communities while aligning with national economic goals. Ultimately, this study promises to redefine how the United Kingdom Birmingham ecosystem cultivates sales talent, transforming the Sales Executive from a conventional role into a catalyst for inclusive urban prosperity.</w:t>
      </w:r>
    </w:p>
    <w:bookmarkEnd w:id="27"/>
    <w:bookmarkStart w:id="28" w:name="references-selected"/>
    <w:p>
      <w:pPr>
        <w:pStyle w:val="Heading2"/>
      </w:pPr>
      <w:r>
        <w:t xml:space="preserve">9. References (Selected)</w:t>
      </w:r>
    </w:p>
    <w:p>
      <w:pPr>
        <w:numPr>
          <w:ilvl w:val="0"/>
          <w:numId w:val="1002"/>
        </w:numPr>
        <w:pStyle w:val="Compact"/>
      </w:pPr>
      <w:r>
        <w:t xml:space="preserve">West Midlands Chamber of Commerce. (2023). *SME Growth Barriers Report*. Birmingham: WMCC Publications.</w:t>
      </w:r>
    </w:p>
    <w:p>
      <w:pPr>
        <w:numPr>
          <w:ilvl w:val="0"/>
          <w:numId w:val="1002"/>
        </w:numPr>
        <w:pStyle w:val="Compact"/>
      </w:pPr>
      <w:r>
        <w:t xml:space="preserve">Chartered Institute of Marketing. (2022). *UK Sales Excellence Survey*. London: CIM.</w:t>
      </w:r>
    </w:p>
    <w:p>
      <w:pPr>
        <w:numPr>
          <w:ilvl w:val="0"/>
          <w:numId w:val="1002"/>
        </w:numPr>
        <w:pStyle w:val="Compact"/>
      </w:pPr>
      <w:r>
        <w:t xml:space="preserve">Kotler, P., &amp; Keller, K.L. (2019). *Marketing Management* (16th ed.). Pearson.</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Development of Sales Executives in United Kingdom Birmingham</dc:title>
  <dc:creator/>
  <dc:language>en</dc:language>
  <cp:keywords/>
  <dcterms:created xsi:type="dcterms:W3CDTF">2026-07-21T13:17:23Z</dcterms:created>
  <dcterms:modified xsi:type="dcterms:W3CDTF">2026-07-21T13:17:23Z</dcterms:modified>
</cp:coreProperties>
</file>

<file path=docProps/custom.xml><?xml version="1.0" encoding="utf-8"?>
<Properties xmlns="http://schemas.openxmlformats.org/officeDocument/2006/custom-properties" xmlns:vt="http://schemas.openxmlformats.org/officeDocument/2006/docPropsVTypes"/>
</file>