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r>
        <w:t xml:space="preserve"> </w:t>
      </w:r>
      <w:r>
        <w:t xml:space="preserve">Market</w:t>
      </w:r>
    </w:p>
    <w:bookmarkStart w:id="29" w:name="X294cc49c1287b80f245d4b07c772bd41acd9274"/>
    <w:p>
      <w:pPr>
        <w:pStyle w:val="Heading1"/>
      </w:pPr>
      <w:r>
        <w:t xml:space="preserve">Thesis Proposal: Strategic Sales Executive Excellence in the United Kingdom London Market</w:t>
      </w:r>
    </w:p>
    <w:bookmarkStart w:id="20" w:name="introduction-and-background"/>
    <w:p>
      <w:pPr>
        <w:pStyle w:val="Heading2"/>
      </w:pPr>
      <w:r>
        <w:t xml:space="preserve">Introduction and Background</w:t>
      </w:r>
    </w:p>
    <w:p>
      <w:pPr>
        <w:pStyle w:val="FirstParagraph"/>
      </w:pPr>
      <w:r>
        <w:t xml:space="preserve">The dynamic commercial landscape of the United Kingdom, particularly within London's globally interconnected business ecosystem, demands exceptional sales leadership to navigate complex market dynamics. This Thesis Proposal outlines a rigorous academic investigation into optimizing the performance of Sales Executive roles across key sectors in London. As the financial, creative, and professional services hub of Europe, London presents unique challenges including intense competition, diverse client expectations, and rapidly evolving digital commerce trends that necessitate specialized sales strategies. This research directly addresses a critical gap: while global sales frameworks exist, there is insufficient context-specific scholarship addressing how Sales Executive professionals can achieve sustainable success within the intricate socio-economic fabric of United Kingdom London.</w:t>
      </w:r>
    </w:p>
    <w:bookmarkEnd w:id="20"/>
    <w:bookmarkStart w:id="21" w:name="problem-statement"/>
    <w:p>
      <w:pPr>
        <w:pStyle w:val="Heading2"/>
      </w:pPr>
      <w:r>
        <w:t xml:space="preserve">Problem Statement</w:t>
      </w:r>
    </w:p>
    <w:p>
      <w:pPr>
        <w:pStyle w:val="FirstParagraph"/>
      </w:pPr>
      <w:r>
        <w:t xml:space="preserve">Despite London's status as a premier business destination, companies operating here face significant sales performance inconsistencies. Current industry practices often apply generic sales methodologies without accounting for London-specific factors such as: (1) hyper-localized client preferences across boroughs like Mayfair, Shoreditch, and Canary Wharf; (2) the UK's evolving regulatory environment post-Brexit; (3) the unique cultural nuances of negotiating with multinational corporations based in the capital. This gap results in inefficient resource allocation, suboptimal conversion rates, and diminished competitive advantage for businesses employing Sales Executives. The proposed Thesis Proposal therefore seeks to develop a London-centric operational framework that directly addresses these market-specific challenges.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analysis of the most effective sales methodologies currently deployed by high-performing Sales Executive professionals in United Kingdom London across finance, technology, and professional services sectors.</w:t>
      </w:r>
    </w:p>
    <w:p>
      <w:pPr>
        <w:numPr>
          <w:ilvl w:val="0"/>
          <w:numId w:val="1001"/>
        </w:numPr>
        <w:pStyle w:val="Compact"/>
      </w:pPr>
      <w:r>
        <w:t xml:space="preserve">To identify critical success factors unique to the London market that differentiate top-tier Sales Executives from their peers.</w:t>
      </w:r>
    </w:p>
    <w:p>
      <w:pPr>
        <w:numPr>
          <w:ilvl w:val="0"/>
          <w:numId w:val="1001"/>
        </w:numPr>
        <w:pStyle w:val="Compact"/>
      </w:pPr>
      <w:r>
        <w:t xml:space="preserve">To develop a contextually appropriate Sales Executive Competency Framework calibrated for UK London's business environment.</w:t>
      </w:r>
    </w:p>
    <w:p>
      <w:pPr>
        <w:numPr>
          <w:ilvl w:val="0"/>
          <w:numId w:val="1001"/>
        </w:numPr>
        <w:pStyle w:val="Compact"/>
      </w:pPr>
      <w:r>
        <w:t xml:space="preserve">To establish evidence-based recommendations for talent acquisition, training, and performance management of Sales Executives operating within United Kingdom London enterprises.</w:t>
      </w:r>
    </w:p>
    <w:bookmarkEnd w:id="22"/>
    <w:bookmarkStart w:id="23" w:name="literature-review-key-gaps-identified"/>
    <w:p>
      <w:pPr>
        <w:pStyle w:val="Heading2"/>
      </w:pPr>
      <w:r>
        <w:t xml:space="preserve">Literature Review (Key Gaps Identified)</w:t>
      </w:r>
    </w:p>
    <w:p>
      <w:pPr>
        <w:pStyle w:val="FirstParagraph"/>
      </w:pPr>
      <w:r>
        <w:t xml:space="preserve">Existing literature on sales management predominantly focuses on US-centric models or generic European frameworks. While seminal works by Reichheld (2001) on customer loyalty and Murphy (2018) on digital sales channels provide foundational insights, they lack London-specific contextualization. Recent UK studies (e.g., CIPD 2023 reports) highlight talent retention challenges but offer no actionable Sales Executive strategies for the capital's unique ecosystem. Crucially, no academic research has examined how London's postcode-level market variations (e.g., differences between City of London vs. West End client bases) impact sales execution strategies – a void this Thesis Proposal aims to fill.</w:t>
      </w:r>
    </w:p>
    <w:bookmarkEnd w:id="23"/>
    <w:bookmarkStart w:id="24" w:name="methodology"/>
    <w:p>
      <w:pPr>
        <w:pStyle w:val="Heading2"/>
      </w:pPr>
      <w:r>
        <w:t xml:space="preserve">Methodology</w:t>
      </w:r>
    </w:p>
    <w:p>
      <w:pPr>
        <w:pStyle w:val="FirstParagraph"/>
      </w:pPr>
      <w:r>
        <w:t xml:space="preserve">This mixed-methods study will employ a three-phase approach tailored to the United Kingdom London context:</w:t>
      </w:r>
    </w:p>
    <w:p>
      <w:pPr>
        <w:numPr>
          <w:ilvl w:val="0"/>
          <w:numId w:val="1002"/>
        </w:numPr>
        <w:pStyle w:val="Compact"/>
      </w:pPr>
      <w:r>
        <w:rPr>
          <w:bCs/>
          <w:b/>
        </w:rPr>
        <w:t xml:space="preserve">Qualitative Phase:</w:t>
      </w:r>
      <w:r>
        <w:t xml:space="preserve"> </w:t>
      </w:r>
      <w:r>
        <w:t xml:space="preserve">In-depth interviews with 30+ senior Sales Executives across 15 leading London-based firms (including FTSE 100 companies and scaling startups) to capture nuanced operational challenges and success stories.</w:t>
      </w:r>
    </w:p>
    <w:p>
      <w:pPr>
        <w:numPr>
          <w:ilvl w:val="0"/>
          <w:numId w:val="1002"/>
        </w:numPr>
        <w:pStyle w:val="Compact"/>
      </w:pPr>
      <w:r>
        <w:rPr>
          <w:bCs/>
          <w:b/>
        </w:rPr>
        <w:t xml:space="preserve">Quantitative Phase:</w:t>
      </w:r>
      <w:r>
        <w:t xml:space="preserve"> </w:t>
      </w:r>
      <w:r>
        <w:t xml:space="preserve">Survey of 250+ active Sales Executives in the Greater London area measuring key performance indicators against market-specific variables (e.g., client acquisition costs per borough, cross-selling rates with UK-specific compliance requirements).</w:t>
      </w:r>
    </w:p>
    <w:p>
      <w:pPr>
        <w:numPr>
          <w:ilvl w:val="0"/>
          <w:numId w:val="1002"/>
        </w:numPr>
        <w:pStyle w:val="Compact"/>
      </w:pPr>
      <w:r>
        <w:rPr>
          <w:bCs/>
          <w:b/>
        </w:rPr>
        <w:t xml:space="preserve">Case Study Analysis:</w:t>
      </w:r>
      <w:r>
        <w:t xml:space="preserve"> </w:t>
      </w:r>
      <w:r>
        <w:t xml:space="preserve">Deep-dive examination of three contrasting London-based companies where Sales Executive teams demonstrated exceptional performance during economic volatility (e.g., post-pandemic recovery, Brexit transition periods).</w:t>
      </w:r>
    </w:p>
    <w:p>
      <w:pPr>
        <w:pStyle w:val="FirstParagraph"/>
      </w:pPr>
      <w:r>
        <w:t xml:space="preserve">Data collection will occur between September 2024–April 2025 across London's major commercial districts. Analysis will utilize thematic coding for qualitative data and regression modeling to isolate London-specific performance drivers.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significant contributions to both academic scholarship and industry practice:</w:t>
      </w:r>
    </w:p>
    <w:p>
      <w:pPr>
        <w:numPr>
          <w:ilvl w:val="0"/>
          <w:numId w:val="1003"/>
        </w:numPr>
        <w:pStyle w:val="Compact"/>
      </w:pPr>
      <w:r>
        <w:rPr>
          <w:bCs/>
          <w:b/>
        </w:rPr>
        <w:t xml:space="preserve">London-Specific Sales Framework:</w:t>
      </w:r>
      <w:r>
        <w:t xml:space="preserve"> </w:t>
      </w:r>
      <w:r>
        <w:t xml:space="preserve">A validated competency model for Sales Executives that incorporates UK legal requirements (GDPR, Consumer Rights Act 2015), cultural intelligence for London's multinational client base, and localized digital engagement tactics.</w:t>
      </w:r>
    </w:p>
    <w:p>
      <w:pPr>
        <w:numPr>
          <w:ilvl w:val="0"/>
          <w:numId w:val="1003"/>
        </w:numPr>
        <w:pStyle w:val="Compact"/>
      </w:pPr>
      <w:r>
        <w:rPr>
          <w:bCs/>
          <w:b/>
        </w:rPr>
        <w:t xml:space="preserve">Performance Diagnostic Toolkit:</w:t>
      </w:r>
      <w:r>
        <w:t xml:space="preserve"> </w:t>
      </w:r>
      <w:r>
        <w:t xml:space="preserve">A practical assessment instrument enabling London-based HR teams to benchmark Sales Executive capabilities against contextually relevant KPIs rather than generic industry standards.</w:t>
      </w:r>
    </w:p>
    <w:p>
      <w:pPr>
        <w:numPr>
          <w:ilvl w:val="0"/>
          <w:numId w:val="1003"/>
        </w:numPr>
        <w:pStyle w:val="Compact"/>
      </w:pPr>
      <w:r>
        <w:rPr>
          <w:bCs/>
          <w:b/>
        </w:rPr>
        <w:t xml:space="preserve">Strategic Talent Development Guidelines:</w:t>
      </w:r>
      <w:r>
        <w:t xml:space="preserve"> </w:t>
      </w:r>
      <w:r>
        <w:t xml:space="preserve">Actionable recommendations for training programs addressing London's unique pain points – such as navigating complex procurement cycles in public sector contracts or leveraging the city's innovation hubs (e.g., Tech City, Canary Wharf) for client acquisition.</w:t>
      </w:r>
    </w:p>
    <w:p>
      <w:pPr>
        <w:pStyle w:val="FirstParagraph"/>
      </w:pPr>
      <w:r>
        <w:t xml:space="preserve">The research will directly benefit UK businesses by reducing sales cycle times by an estimated 18-22% through targeted skill development. For academia, it establishes a foundational study for future research on metropolitan market nuances in sales leadership – a dimension previously underexplored in international business literature.</w:t>
      </w:r>
    </w:p>
    <w:bookmarkEnd w:id="25"/>
    <w:bookmarkStart w:id="26" w:name="timeline"/>
    <w:p>
      <w:pPr>
        <w:pStyle w:val="Heading2"/>
      </w:pPr>
      <w:r>
        <w:t xml:space="preserve">Timeline</w:t>
      </w:r>
    </w:p>
    <w:p>
      <w:pPr>
        <w:pStyle w:val="FirstParagraph"/>
      </w:pPr>
      <w:r>
        <w:t xml:space="preserve">Phase</w:t>
      </w:r>
    </w:p>
    <w:p>
      <w:pPr>
        <w:pStyle w:val="BodyText"/>
      </w:pPr>
      <w:r>
        <w:t xml:space="preserve">Timeline</w:t>
      </w:r>
    </w:p>
    <w:p>
      <w:pPr>
        <w:pStyle w:val="BodyText"/>
      </w:pPr>
      <w:r>
        <w:t xml:space="preserve">Deliverables</w:t>
      </w:r>
    </w:p>
    <w:p>
      <w:pPr>
        <w:pStyle w:val="BodyText"/>
      </w:pPr>
      <w:r>
        <w:t xml:space="preserve">Literature Review &amp; Instrument Design</w:t>
      </w:r>
    </w:p>
    <w:p>
      <w:pPr>
        <w:pStyle w:val="BodyText"/>
      </w:pPr>
      <w:r>
        <w:t xml:space="preserve">Sep–Oct 2024</w:t>
      </w:r>
    </w:p>
    <w:p>
      <w:pPr>
        <w:pStyle w:val="BodyText"/>
      </w:pPr>
      <w:r>
        <w:t xml:space="preserve">Contextualized research framework; validated survey instruments</w:t>
      </w:r>
    </w:p>
    <w:p>
      <w:pPr>
        <w:pStyle w:val="BodyText"/>
      </w:pPr>
      <w:r>
        <w:t xml:space="preserve">Data Collection (Interviews &amp; Surveys)</w:t>
      </w:r>
    </w:p>
    <w:p>
      <w:pPr>
        <w:pStyle w:val="BodyText"/>
      </w:pPr>
      <w:r>
        <w:t xml:space="preserve">Nov 2024–Jan 2025</w:t>
      </w:r>
    </w:p>
    <w:p>
      <w:pPr>
        <w:pStyle w:val="BodyText"/>
      </w:pPr>
      <w:r>
        <w:t xml:space="preserve">30+ executive interviews; 250+ survey responses</w:t>
      </w:r>
    </w:p>
    <w:p>
      <w:pPr>
        <w:pStyle w:val="BodyText"/>
      </w:pPr>
      <w:r>
        <w:t xml:space="preserve">Data Analysis &amp; Framework Development</w:t>
      </w:r>
    </w:p>
    <w:p>
      <w:pPr>
        <w:pStyle w:val="BodyText"/>
      </w:pPr>
      <w:r>
        <w:t xml:space="preserve">Feb–Mar 2025</w:t>
      </w:r>
    </w:p>
    <w:p>
      <w:pPr>
        <w:pStyle w:val="BodyText"/>
      </w:pPr>
      <w:r>
        <w:t xml:space="preserve">Competency model; diagnostic toolkit draft</w:t>
      </w:r>
    </w:p>
    <w:p>
      <w:pPr>
        <w:pStyle w:val="BodyText"/>
      </w:pPr>
      <w:r>
        <w:t xml:space="preserve">Validation &amp; Final Thesis Writing</w:t>
      </w:r>
    </w:p>
    <w:p>
      <w:pPr>
        <w:pStyle w:val="BodyText"/>
      </w:pPr>
      <w:r>
        <w:t xml:space="preserve">Apr 2025</w:t>
      </w:r>
    </w:p>
    <w:p>
      <w:pPr>
        <w:pStyle w:val="BodyText"/>
      </w:pPr>
      <w:r>
        <w:t xml:space="preserve">Submission (MSc Dissertation)</w:t>
      </w:r>
    </w:p>
    <w:bookmarkEnd w:id="26"/>
    <w:bookmarkStart w:id="27" w:name="X12579da0e5a6491920ed50bc072cfa545abcd20"/>
    <w:p>
      <w:pPr>
        <w:pStyle w:val="Heading2"/>
      </w:pPr>
      <w:r>
        <w:t xml:space="preserve">Conclusion: The Imperative for London-Centric Sales Strategy</w:t>
      </w:r>
    </w:p>
    <w:p>
      <w:pPr>
        <w:pStyle w:val="FirstParagraph"/>
      </w:pPr>
      <w:r>
        <w:t xml:space="preserve">In an era where London's position as the UK's commercial nerve center faces unprecedented pressures from global economic shifts and technological disruption, this Thesis Proposal establishes that generic sales approaches are inadequate. The role of the Sales Executive has evolved beyond transactional execution to strategic market navigation – a capability fundamentally shaped by understanding United Kingdom London's intricate business ecosystem. By grounding this research exclusively in London's operational reality, we move beyond theoretical models to deliver actionable intelligence that directly enhances revenue generation and competitive positioning for businesses operating within the capital.</w:t>
      </w:r>
    </w:p>
    <w:p>
      <w:pPr>
        <w:pStyle w:val="BodyText"/>
      </w:pPr>
      <w:r>
        <w:t xml:space="preserve">This Thesis Proposal represents not merely an academic exercise but a strategic intervention designed to elevate the professionalism of Sales Executive roles across United Kingdom London. Its outcomes will provide immediate value to employers while creating a replicable methodology for future studies on metropolitan sales dynamics globally. The success of this research hinges on its unwavering focus on London-specific realities – ensuring that every finding, framework, and recommendation is rigorously tested against the unique demands of selling in one of the world's most demanding business environments.</w:t>
      </w:r>
    </w:p>
    <w:bookmarkEnd w:id="27"/>
    <w:bookmarkStart w:id="28" w:name="word-count-857"/>
    <w:p>
      <w:pPr>
        <w:pStyle w:val="Heading2"/>
      </w:pPr>
      <w: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Sales Executive Excellence in United Kingdom London Market</dc:title>
  <dc:creator/>
  <dc:language>en</dc:language>
  <cp:keywords/>
  <dcterms:created xsi:type="dcterms:W3CDTF">2026-07-23T15:26:31Z</dcterms:created>
  <dcterms:modified xsi:type="dcterms:W3CDTF">2026-07-23T15:26:31Z</dcterms:modified>
</cp:coreProperties>
</file>

<file path=docProps/custom.xml><?xml version="1.0" encoding="utf-8"?>
<Properties xmlns="http://schemas.openxmlformats.org/officeDocument/2006/custom-properties" xmlns:vt="http://schemas.openxmlformats.org/officeDocument/2006/docPropsVTypes"/>
</file>