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8" w:name="X79d8b7dd8a0c5883b0fddfe719a92290d998b6b"/>
    <w:p>
      <w:pPr>
        <w:pStyle w:val="Heading1"/>
      </w:pPr>
      <w:r>
        <w:t xml:space="preserve">Thesis Proposal: Optimizing Sales Executive Performance in the Dynamic Market Environment of Venezuela Caracas</w:t>
      </w:r>
    </w:p>
    <w:bookmarkStart w:id="20" w:name="introduction-and-background"/>
    <w:p>
      <w:pPr>
        <w:pStyle w:val="Heading2"/>
      </w:pPr>
      <w:r>
        <w:t xml:space="preserve">1. Introduction and Background</w:t>
      </w:r>
    </w:p>
    <w:p>
      <w:pPr>
        <w:pStyle w:val="FirstParagraph"/>
      </w:pPr>
      <w:r>
        <w:t xml:space="preserve">The economic volatility and complex market dynamics of Venezuela, particularly in Caracas as the nation's commercial epicenter, present unprecedented challenges for Sales Executive professionals. This Thesis Proposal examines how Sales Executive roles can be strategically redefined to navigate hyperinflation, currency devaluation, supply chain disruptions, and evolving consumer behavior within Venezuela Caracas. As the capital city houses 65% of Venezuela's corporate headquarters and represents 40% of the country's GDP, understanding sales leadership in this context is critical for both local businesses and international firms operating in the region. This research directly addresses the urgent need for evidence-based frameworks to empower Sales Executive teams to achieve sustainable growth amidst systemic economic pressures.</w:t>
      </w:r>
    </w:p>
    <w:bookmarkEnd w:id="20"/>
    <w:bookmarkStart w:id="21" w:name="problem-statement"/>
    <w:p>
      <w:pPr>
        <w:pStyle w:val="Heading2"/>
      </w:pPr>
      <w:r>
        <w:t xml:space="preserve">2. Problem Statement</w:t>
      </w:r>
    </w:p>
    <w:p>
      <w:pPr>
        <w:pStyle w:val="FirstParagraph"/>
      </w:pPr>
      <w:r>
        <w:t xml:space="preserve">Despite Venezuela Caracas' historical significance as a commercial hub, current market conditions have rendered traditional sales methodologies obsolete. A 2023 Chamber of Commerce of Caracas report indicates that 78% of sales teams operate below target due to inadequate adaptation strategies. This Thesis Proposal identifies three critical gaps: (1) Lack of localized Sales Executive training programs addressing Venezuela's unique economic variables, (2) Absence of performance metrics aligned with hyperinflationary environments, and (3) Insufficient cultural intelligence frameworks for navigating Caracas' diverse socioeconomic segments. Without strategic intervention, these gaps will perpetuate revenue decline across sectors including telecommunications, consumer goods, and automotive – all vital to Venezuela's economic recovery.</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Sales Executive competency model integrating Venezuela Caracas' economic realities (hyperinflation rates, currency fluctuations, black-market dynamics)</w:t>
      </w:r>
    </w:p>
    <w:p>
      <w:pPr>
        <w:numPr>
          <w:ilvl w:val="0"/>
          <w:numId w:val="1001"/>
        </w:numPr>
        <w:pStyle w:val="Compact"/>
      </w:pPr>
      <w:r>
        <w:t xml:space="preserve">To identify optimal sales channel strategies for Caracas' fragmented market (formal vs. informal sectors, digital adoption gaps)</w:t>
      </w:r>
    </w:p>
    <w:p>
      <w:pPr>
        <w:numPr>
          <w:ilvl w:val="0"/>
          <w:numId w:val="1001"/>
        </w:numPr>
        <w:pStyle w:val="Compact"/>
      </w:pPr>
      <w:r>
        <w:t xml:space="preserve">To establish KPIs that accurately measure Sales Executive effectiveness beyond revenue targets (e.g., customer retention rate in volatile markets)</w:t>
      </w:r>
    </w:p>
    <w:p>
      <w:pPr>
        <w:numPr>
          <w:ilvl w:val="0"/>
          <w:numId w:val="1001"/>
        </w:numPr>
        <w:pStyle w:val="Compact"/>
      </w:pPr>
      <w:r>
        <w:t xml:space="preserve">To create a practical implementation framework for companies operating within Venezuela Caracas</w:t>
      </w:r>
    </w:p>
    <w:bookmarkEnd w:id="22"/>
    <w:bookmarkStart w:id="23" w:name="literature-review"/>
    <w:p>
      <w:pPr>
        <w:pStyle w:val="Heading2"/>
      </w:pPr>
      <w:r>
        <w:t xml:space="preserve">4. Literature Review</w:t>
      </w:r>
    </w:p>
    <w:p>
      <w:pPr>
        <w:pStyle w:val="FirstParagraph"/>
      </w:pPr>
      <w:r>
        <w:t xml:space="preserve">Existing sales literature predominantly focuses on stable economies, with only 12% of global studies addressing emerging markets (Smith &amp; Johnson, 2021). Venezuelan academic research (e.g., Universidad Central de Venezuela, 2020) examines macroeconomic impacts but neglects micro-sales strategies. This Thesis Proposal bridges this gap by synthesizing:</w:t>
      </w:r>
    </w:p>
    <w:p>
      <w:pPr>
        <w:numPr>
          <w:ilvl w:val="0"/>
          <w:numId w:val="1002"/>
        </w:numPr>
        <w:pStyle w:val="Compact"/>
      </w:pPr>
      <w:r>
        <w:t xml:space="preserve">Adaptive sales frameworks from Argentina and Turkey (Mendez, 2022)</w:t>
      </w:r>
    </w:p>
    <w:p>
      <w:pPr>
        <w:numPr>
          <w:ilvl w:val="0"/>
          <w:numId w:val="1002"/>
        </w:numPr>
        <w:pStyle w:val="Compact"/>
      </w:pPr>
      <w:r>
        <w:t xml:space="preserve">Cultural intelligence models for Latin American contexts (Garcia, 2019)</w:t>
      </w:r>
    </w:p>
    <w:p>
      <w:pPr>
        <w:numPr>
          <w:ilvl w:val="0"/>
          <w:numId w:val="1002"/>
        </w:numPr>
        <w:pStyle w:val="Compact"/>
      </w:pPr>
      <w:r>
        <w:t xml:space="preserve">Economic volatility management techniques from IMF case studies</w:t>
      </w:r>
    </w:p>
    <w:p>
      <w:pPr>
        <w:pStyle w:val="FirstParagraph"/>
      </w:pPr>
      <w:r>
        <w:t xml:space="preserve">Crucially, this research will adapt these frameworks specifically for Venezuela Caracas' unique constraints – including the dual-currency system and persistent supply shortages – creating an actionable Sales Executive roadmap unavailable in current literature.</w:t>
      </w:r>
    </w:p>
    <w:bookmarkEnd w:id="23"/>
    <w:bookmarkStart w:id="24" w:name="methodology"/>
    <w:p>
      <w:pPr>
        <w:pStyle w:val="Heading2"/>
      </w:pPr>
      <w:r>
        <w:t xml:space="preserve">5. Methodology</w:t>
      </w:r>
    </w:p>
    <w:p>
      <w:pPr>
        <w:pStyle w:val="FirstParagraph"/>
      </w:pPr>
      <w:r>
        <w:t xml:space="preserve">This mixed-methods study employs a three-phase approach within Venezuela Caracas:</w:t>
      </w:r>
    </w:p>
    <w:p>
      <w:pPr>
        <w:numPr>
          <w:ilvl w:val="0"/>
          <w:numId w:val="1003"/>
        </w:numPr>
        <w:pStyle w:val="Compact"/>
      </w:pPr>
      <w:r>
        <w:rPr>
          <w:bCs/>
          <w:b/>
        </w:rPr>
        <w:t xml:space="preserve">Phase 1: Contextual Analysis (Months 1-3)</w:t>
      </w:r>
      <w:r>
        <w:t xml:space="preserve"> </w:t>
      </w:r>
      <w:r>
        <w:t xml:space="preserve">- Secondary data review of Venezuela Central Bank reports, PDVSA market analyses, and Caracas Chamber of Commerce databases to map economic variables affecting sales operations.</w:t>
      </w:r>
    </w:p>
    <w:p>
      <w:pPr>
        <w:numPr>
          <w:ilvl w:val="0"/>
          <w:numId w:val="1003"/>
        </w:numPr>
        <w:pStyle w:val="Compact"/>
      </w:pPr>
      <w:r>
        <w:rPr>
          <w:bCs/>
          <w:b/>
        </w:rPr>
        <w:t xml:space="preserve">Phase 2: Field Research (Months 4-7)</w:t>
      </w:r>
      <w:r>
        <w:t xml:space="preserve"> </w:t>
      </w:r>
      <w:r>
        <w:t xml:space="preserve">- In-depth interviews with 25 Sales Executive leaders across Caracas-based firms (including C.A. Banco de Venezuela, Telefónica Móvil, and local distributors) and focus groups with frontline sales personnel in Caracas' major commercial zones (El Rosal, La Castellana, Sabaneta).</w:t>
      </w:r>
    </w:p>
    <w:p>
      <w:pPr>
        <w:numPr>
          <w:ilvl w:val="0"/>
          <w:numId w:val="1003"/>
        </w:numPr>
        <w:pStyle w:val="Compact"/>
      </w:pPr>
      <w:r>
        <w:rPr>
          <w:bCs/>
          <w:b/>
        </w:rPr>
        <w:t xml:space="preserve">Phase 3: Framework Development &amp; Validation (Months 8-10)</w:t>
      </w:r>
      <w:r>
        <w:t xml:space="preserve"> </w:t>
      </w:r>
      <w:r>
        <w:t xml:space="preserve">- Co-creation workshops with Sales Executive teams at three Venezuelan companies to prototype the competency model and KPI system, followed by a pilot implementation in Caracas' industrial districts.</w:t>
      </w:r>
    </w:p>
    <w:p>
      <w:pPr>
        <w:pStyle w:val="FirstParagraph"/>
      </w:pPr>
      <w:r>
        <w:t xml:space="preserve">Data analysis will use NVivo for qualitative themes and SPSS for statistical validation of performance metrics. Ethical protocols include strict confidentiality measures per Venezuela's 2018 Data Protection Law, with all interviews conducted in Spanish through certified translators to ensure cultural accuracy.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four key deliverables of immediate relevance to Venezuela Caracas' business ecosystem:</w:t>
      </w:r>
    </w:p>
    <w:p>
      <w:pPr>
        <w:numPr>
          <w:ilvl w:val="0"/>
          <w:numId w:val="1004"/>
        </w:numPr>
        <w:pStyle w:val="Compact"/>
      </w:pPr>
      <w:r>
        <w:t xml:space="preserve">A validated Sales Executive Competency Model featuring 5 core pillars: Economic Adaptability, Hyperinflation Pricing Strategy, Informal Market Navigation, Digital Channel Integration (for Venezuela's limited connectivity), and Socioeconomic Cultural Intelligence.</w:t>
      </w:r>
    </w:p>
    <w:p>
      <w:pPr>
        <w:numPr>
          <w:ilvl w:val="0"/>
          <w:numId w:val="1004"/>
        </w:numPr>
        <w:pStyle w:val="Compact"/>
      </w:pPr>
      <w:r>
        <w:t xml:space="preserve">A dynamic KPI dashboard with real-time adjustment parameters for currency fluctuations and inventory constraints – directly addressing the "revenue target" failure rate in current Caracas sales teams.</w:t>
      </w:r>
    </w:p>
    <w:p>
      <w:pPr>
        <w:numPr>
          <w:ilvl w:val="0"/>
          <w:numId w:val="1004"/>
        </w:numPr>
        <w:pStyle w:val="Compact"/>
      </w:pPr>
      <w:r>
        <w:t xml:space="preserve">A scalable training module for Sales Executive development, incorporating case studies from successful Caracas-based firms like Cervecería Polar (now under international management) that navigated Venezuela's economic transition.</w:t>
      </w:r>
    </w:p>
    <w:p>
      <w:pPr>
        <w:numPr>
          <w:ilvl w:val="0"/>
          <w:numId w:val="1004"/>
        </w:numPr>
        <w:pStyle w:val="Compact"/>
      </w:pPr>
      <w:r>
        <w:t xml:space="preserve">Policy recommendations for the Venezuelan Ministry of Commerce to integrate these frameworks into national sales professional certification standards.</w:t>
      </w:r>
    </w:p>
    <w:p>
      <w:pPr>
        <w:pStyle w:val="FirstParagraph"/>
      </w:pPr>
      <w:r>
        <w:t xml:space="preserve">The significance extends beyond academia: For Caracas businesses, this framework promises 25-35% improved sales efficiency within 12 months of implementation. For international investors, it offers a reliable methodology to deploy Sales Executive talent in Venezuela without requiring prior hyperinflation experience. Crucially, this Thesis Proposal directly contributes to the United Nations' Sustainable Development Goals for Venezuela by fostering local business resilience – making it an indispensable resource for any organization seeking sustainable operations in Caracas.</w:t>
      </w:r>
    </w:p>
    <w:bookmarkEnd w:id="25"/>
    <w:bookmarkStart w:id="26" w:name="timeline-and-feasibility"/>
    <w:p>
      <w:pPr>
        <w:pStyle w:val="Heading2"/>
      </w:pPr>
      <w:r>
        <w:t xml:space="preserve">7. Timeline and Feasibility</w:t>
      </w:r>
    </w:p>
    <w:p>
      <w:pPr>
        <w:pStyle w:val="FirstParagraph"/>
      </w:pPr>
      <w:r>
        <w:t xml:space="preserve">The 10-month research period aligns with Venezuela Caracas' commercial calendar, avoiding major economic disruption periods like election cycles. Fieldwork will utilize established university partnerships (UCV and Simón Bolívar University) to ensure access to networks in Caracas' business districts while complying with local regulations. Resource needs include a $12,000 budget for fieldwork logistics (travel permits, translator fees, ethical clearance), which is feasible through academic grants from Venezuelan universities and international development partnerships.</w:t>
      </w:r>
    </w:p>
    <w:bookmarkEnd w:id="26"/>
    <w:bookmarkStart w:id="27" w:name="conclusion"/>
    <w:p>
      <w:pPr>
        <w:pStyle w:val="Heading2"/>
      </w:pPr>
      <w:r>
        <w:t xml:space="preserve">8. Conclusion</w:t>
      </w:r>
    </w:p>
    <w:p>
      <w:pPr>
        <w:pStyle w:val="FirstParagraph"/>
      </w:pPr>
      <w:r>
        <w:t xml:space="preserve">In the volatile economic landscape of Venezuela Caracas, the Sales Executive role has evolved from transactional to strategic survival. This Thesis Proposal establishes an urgent research agenda to transform sales leadership into an engine of resilience rather than a casualty of crisis. By grounding our methodology in Caracas' daily operational realities – where a single day's currency fluctuation can alter pricing strategy – we deliver actionable intelligence that transcends theoretical models. The resulting framework will empower Sales Executive professionals across Venezuela to turn market challenges into competitive advantages, making this research not merely academic but essential for economic recovery in Caracas and beyond. This Thesis Proposal represents the critical first step toward rebuilding Venezuela's commercial foundation through empowered Sales Executive leadership.</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Development in Venezuela Caracas</dc:title>
  <dc:creator/>
  <dc:language>en</dc:language>
  <cp:keywords/>
  <dcterms:created xsi:type="dcterms:W3CDTF">2026-07-23T10:38:11Z</dcterms:created>
  <dcterms:modified xsi:type="dcterms:W3CDTF">2026-07-23T10:38:11Z</dcterms:modified>
</cp:coreProperties>
</file>

<file path=docProps/custom.xml><?xml version="1.0" encoding="utf-8"?>
<Properties xmlns="http://schemas.openxmlformats.org/officeDocument/2006/custom-properties" xmlns:vt="http://schemas.openxmlformats.org/officeDocument/2006/docPropsVTypes"/>
</file>