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1072250acc41f061967e3242e2669065e24950"/>
    <w:p>
      <w:pPr>
        <w:pStyle w:val="Heading1"/>
      </w:pPr>
      <w:r>
        <w:t xml:space="preserve">Thesis Proposal: Advancing the Role of School Counselors in Brazil São Paulo Through Culturally Responsive Interventions</w:t>
      </w:r>
    </w:p>
    <w:bookmarkStart w:id="20" w:name="introduction"/>
    <w:p>
      <w:pPr>
        <w:pStyle w:val="Heading2"/>
      </w:pPr>
      <w:r>
        <w:t xml:space="preserve">1. Introduction</w:t>
      </w:r>
    </w:p>
    <w:p>
      <w:pPr>
        <w:pStyle w:val="FirstParagraph"/>
      </w:pPr>
      <w:r>
        <w:t xml:space="preserve">The evolving educational landscape in Brazil, particularly within the vast and diverse metropolis of São Paulo, demands a reimagining of support systems for students. As a critical component of this ecosystem, the School Counselor serves as a pivotal figure in addressing academic, social-emotional, and career development needs across Brazil's complex public education framework. This Thesis Proposal outlines a comprehensive research agenda focused on the professionalization and efficacy of School Counselors in São Paulo State schools—a context marked by socioeconomic disparities, high student-teacher ratios, and unique cultural dynamics. With over 15 million students enrolled in São Paulo's public schools (São Paulo State Department of Education, 2023), the need for evidence-based counseling practices is both urgent and transformative.</w:t>
      </w:r>
    </w:p>
    <w:bookmarkEnd w:id="20"/>
    <w:bookmarkStart w:id="21" w:name="problem-statement"/>
    <w:p>
      <w:pPr>
        <w:pStyle w:val="Heading2"/>
      </w:pPr>
      <w:r>
        <w:t xml:space="preserve">2. Problem Statement</w:t>
      </w:r>
    </w:p>
    <w:p>
      <w:pPr>
        <w:pStyle w:val="FirstParagraph"/>
      </w:pPr>
      <w:r>
        <w:t xml:space="preserve">Despite legislative recognition of the School Counselor’s role under Brazil’s National Education Guidelines (LDB 9.394/1996) and São Paulo State Law 15,870/2018, significant gaps persist in implementation. Current practices often lack cultural specificity, fail to address systemic inequities in marginalized communities (e.g., peripheries of São Paulo like Parque Industrial or Vila Maria), and remain under-resourced compared to international standards. School Counselors in Brazil São Paulo frequently operate without clear job descriptions, adequate training aligned with local needs, or administrative support—resulting in fragmented services that primarily address crises rather than preventative wellness. This research confronts the critical question: *How can School Counselor practices be systematically enhanced to deliver equitable, culturally responsive student support within the unique socio-educational context of São Paulo?*</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develop a framework for optimizing School Counselor professional practice in São Paulo’s public schools through culturally grounded interventions.</w:t>
      </w:r>
    </w:p>
    <w:p>
      <w:pPr>
        <w:numPr>
          <w:ilvl w:val="0"/>
          <w:numId w:val="1001"/>
        </w:numPr>
        <w:pStyle w:val="Compact"/>
      </w:pPr>
      <w:r>
        <w:rPr>
          <w:bCs/>
          <w:b/>
        </w:rPr>
        <w:t xml:space="preserve">Specific Objectives:</w:t>
      </w:r>
    </w:p>
    <w:p>
      <w:pPr>
        <w:numPr>
          <w:ilvl w:val="1"/>
          <w:numId w:val="1002"/>
        </w:numPr>
        <w:pStyle w:val="Compact"/>
      </w:pPr>
      <w:r>
        <w:t xml:space="preserve">Evaluate current training programs and certification requirements for School Counselors across São Paulo State.</w:t>
      </w:r>
    </w:p>
    <w:p>
      <w:pPr>
        <w:numPr>
          <w:ilvl w:val="1"/>
          <w:numId w:val="1002"/>
        </w:numPr>
        <w:pStyle w:val="Compact"/>
      </w:pPr>
      <w:r>
        <w:t xml:space="preserve">Analyze the impact of socioeconomic factors (e.g., poverty, urban violence) on counseling efficacy in high-need schools.</w:t>
      </w:r>
    </w:p>
    <w:p>
      <w:pPr>
        <w:numPr>
          <w:ilvl w:val="1"/>
          <w:numId w:val="1002"/>
        </w:numPr>
        <w:pStyle w:val="Compact"/>
      </w:pPr>
      <w:r>
        <w:t xml:space="preserve">Co-design evidence-based protocols with School Counselors, teachers, and community stakeholders in São Paulo’s diverse districts.</w:t>
      </w:r>
    </w:p>
    <w:p>
      <w:pPr>
        <w:numPr>
          <w:ilvl w:val="1"/>
          <w:numId w:val="1002"/>
        </w:numPr>
        <w:pStyle w:val="Compact"/>
      </w:pPr>
      <w:r>
        <w:t xml:space="preserve">Propose policy recommendations for scaling effective models within the São Paulo Education Department.</w:t>
      </w:r>
    </w:p>
    <w:bookmarkEnd w:id="22"/>
    <w:bookmarkStart w:id="23" w:name="X64c2cd3d213fd8b72e81fa8303a052ab5bb84d3"/>
    <w:p>
      <w:pPr>
        <w:pStyle w:val="Heading2"/>
      </w:pPr>
      <w:r>
        <w:t xml:space="preserve">4. Literature Review: Contextualizing School Counselor Work in Brazil</w:t>
      </w:r>
    </w:p>
    <w:p>
      <w:pPr>
        <w:pStyle w:val="FirstParagraph"/>
      </w:pPr>
      <w:r>
        <w:t xml:space="preserve">Existing scholarship on School Counseling in Brazil remains sparse compared to North America or Europe. Early studies (e.g., Goulart, 2015) highlighted the "informal" nature of counseling roles in Brazilian schools, often conflated with administrative duties. Recent work by Silva &amp; Oliveira (2021) identified a critical deficit: only 37% of São Paulo public schools have dedicated School Counselors, with rural and low-income areas disproportionately affected. In contrast, countries like the USA or South Korea embed School Counselors in school structures through rigorous licensure (e.g., ASCA model), yet Brazil’s system lacks standardized competencies. Crucially, no research has examined how Brazilian cultural values—such as *familismo* (family centrality) and *jeitinho* (informal adaptation)—influence counseling approaches. This Thesis Proposal directly addresses this gap by centering São Paulo’s sociocultural reality.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(Qualitative):</w:t>
      </w:r>
      <w:r>
        <w:t xml:space="preserve"> </w:t>
      </w:r>
      <w:r>
        <w:t xml:space="preserve">Focus groups with 40 School Counselors across São Paulo’s high-need districts (e.g., Itaquera, Penha), plus interviews with school directors and municipal education officials. Thematic analysis will identify barriers and adaptive strategies.</w:t>
      </w:r>
    </w:p>
    <w:p>
      <w:pPr>
        <w:numPr>
          <w:ilvl w:val="0"/>
          <w:numId w:val="1003"/>
        </w:numPr>
        <w:pStyle w:val="Compact"/>
      </w:pPr>
      <w:r>
        <w:rPr>
          <w:bCs/>
          <w:b/>
        </w:rPr>
        <w:t xml:space="preserve">Phase 2 (Quantitative):</w:t>
      </w:r>
      <w:r>
        <w:t xml:space="preserve"> </w:t>
      </w:r>
      <w:r>
        <w:t xml:space="preserve">Survey of 300 students (ages 12–18) from schools with/without School Counselors, measuring well-being indicators (WHO-5), academic engagement, and perceived support. Statistical analysis will correlate counselor presence with outcomes.</w:t>
      </w:r>
    </w:p>
    <w:p>
      <w:pPr>
        <w:numPr>
          <w:ilvl w:val="0"/>
          <w:numId w:val="1003"/>
        </w:numPr>
        <w:pStyle w:val="Compact"/>
      </w:pPr>
      <w:r>
        <w:rPr>
          <w:bCs/>
          <w:b/>
        </w:rPr>
        <w:t xml:space="preserve">Phase 3 (Action Research):</w:t>
      </w:r>
      <w:r>
        <w:t xml:space="preserve"> </w:t>
      </w:r>
      <w:r>
        <w:t xml:space="preserve">Co-creation workshops in collaboration with the São Paulo Education Department to prototype a "São Paulo School Counselor Toolkit" integrating Afro-Brazilian cultural narratives, anti-racist frameworks, and trauma-informed practices.</w:t>
      </w:r>
    </w:p>
    <w:p>
      <w:pPr>
        <w:pStyle w:val="FirstParagraph"/>
      </w:pPr>
      <w:r>
        <w:t xml:space="preserve">Participatory Action Research (PAR) principles ensure School Counselors and community members co-lead the design phase—aligning with Brazil’s *Direito à Educação* (Right to Education) movement. Ethical approval will be sought from the University of São Paulo’s Ethics Committee.</w:t>
      </w:r>
    </w:p>
    <w:bookmarkEnd w:id="24"/>
    <w:bookmarkStart w:id="25" w:name="expected-contributions"/>
    <w:p>
      <w:pPr>
        <w:pStyle w:val="Heading2"/>
      </w:pPr>
      <w:r>
        <w:t xml:space="preserve">6. Expected Contributions</w:t>
      </w:r>
    </w:p>
    <w:p>
      <w:pPr>
        <w:pStyle w:val="FirstParagraph"/>
      </w:pPr>
      <w:r>
        <w:t xml:space="preserve">This Thesis Proposal promises multifaceted contributions:</w:t>
      </w:r>
    </w:p>
    <w:p>
      <w:pPr>
        <w:numPr>
          <w:ilvl w:val="0"/>
          <w:numId w:val="1004"/>
        </w:numPr>
        <w:pStyle w:val="Compact"/>
      </w:pPr>
      <w:r>
        <w:rPr>
          <w:bCs/>
          <w:b/>
        </w:rPr>
        <w:t xml:space="preserve">Theoretical:</w:t>
      </w:r>
      <w:r>
        <w:t xml:space="preserve"> </w:t>
      </w:r>
      <w:r>
        <w:t xml:space="preserve">A culturally responsive framework for School Counselor practice in Global South contexts, challenging Eurocentric models dominating counseling literature.</w:t>
      </w:r>
    </w:p>
    <w:p>
      <w:pPr>
        <w:numPr>
          <w:ilvl w:val="0"/>
          <w:numId w:val="1004"/>
        </w:numPr>
        <w:pStyle w:val="Compact"/>
      </w:pPr>
      <w:r>
        <w:rPr>
          <w:bCs/>
          <w:b/>
        </w:rPr>
        <w:t xml:space="preserve">Practical:</w:t>
      </w:r>
      <w:r>
        <w:t xml:space="preserve"> </w:t>
      </w:r>
      <w:r>
        <w:t xml:space="preserve">The co-designed São Paulo School Counselor Toolkit will provide actionable resources (e.g., crisis scripts for gang violence, family engagement strategies) immediately usable by counselors in Brazil São Paulo schools.</w:t>
      </w:r>
    </w:p>
    <w:p>
      <w:pPr>
        <w:numPr>
          <w:ilvl w:val="0"/>
          <w:numId w:val="1004"/>
        </w:numPr>
        <w:pStyle w:val="Compact"/>
      </w:pPr>
      <w:r>
        <w:rPr>
          <w:bCs/>
          <w:b/>
        </w:rPr>
        <w:t xml:space="preserve">Policy:</w:t>
      </w:r>
      <w:r>
        <w:t xml:space="preserve"> </w:t>
      </w:r>
      <w:r>
        <w:t xml:space="preserve">A roadmap for the São Paulo Education Department to revise counselor hiring standards and training curricula—potentially influencing national policies under Brazil’s *Educação Inclusiva* (Inclusive Education) initiative.</w:t>
      </w:r>
    </w:p>
    <w:p>
      <w:pPr>
        <w:numPr>
          <w:ilvl w:val="0"/>
          <w:numId w:val="1004"/>
        </w:numPr>
        <w:pStyle w:val="Compact"/>
      </w:pPr>
      <w:r>
        <w:rPr>
          <w:bCs/>
          <w:b/>
        </w:rPr>
        <w:t xml:space="preserve">Professional Development:</w:t>
      </w:r>
      <w:r>
        <w:t xml:space="preserve"> </w:t>
      </w:r>
      <w:r>
        <w:t xml:space="preserve">Certification modules addressing São Paulo-specific challenges (e.g., navigating favela communities, supporting refugee students from Venezuela), bridging the gap between theory and practice in Brazilian school counseling.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5–9</w:t>
            </w:r>
          </w:p>
        </w:tc>
        <w:tc>
          <w:tcPr/>
          <w:p>
            <w:pPr>
              <w:pStyle w:val="Compact"/>
              <w:jc w:val="left"/>
            </w:pPr>
            <w:r>
              <w:t xml:space="preserve">Months 10–18</w:t>
            </w:r>
          </w:p>
        </w:tc>
      </w:tr>
      <w:tr>
        <w:tc>
          <w:tcPr/>
          <w:p>
            <w:pPr>
              <w:pStyle w:val="Compact"/>
              <w:jc w:val="left"/>
            </w:pPr>
            <w:r>
              <w:rPr>
                <w:bCs/>
                <w:b/>
              </w:rPr>
              <w:t xml:space="preserve">Literature Review &amp; Design</w:t>
            </w:r>
          </w:p>
        </w:tc>
        <w:tc>
          <w:tcPr/>
          <w:p>
            <w:pPr>
              <w:pStyle w:val="Compact"/>
              <w:jc w:val="left"/>
            </w:pPr>
            <w:r>
              <w:t xml:space="preserve">✓</w:t>
            </w:r>
          </w:p>
        </w:tc>
        <w:tc>
          <w:tcPr/>
          <w:p>
            <w:pPr>
              <w:pStyle w:val="Compact"/>
            </w:pPr>
          </w:p>
        </w:tc>
        <w:tc>
          <w:tcPr/>
          <w:p>
            <w:pPr>
              <w:pStyle w:val="Compact"/>
            </w:pPr>
          </w:p>
        </w:tc>
      </w:tr>
      <w:tr>
        <w:tc>
          <w:tcPr/>
          <w:p>
            <w:pPr>
              <w:pStyle w:val="Compact"/>
              <w:jc w:val="left"/>
            </w:pPr>
            <w:r>
              <w:rPr>
                <w:iCs/>
                <w:i/>
              </w:rPr>
              <w:t xml:space="preserve">Primary Data Collection (Qualitative)</w:t>
            </w:r>
          </w:p>
        </w:tc>
        <w:tc>
          <w:tcPr/>
          <w:p>
            <w:pPr>
              <w:pStyle w:val="Compact"/>
            </w:pPr>
          </w:p>
        </w:tc>
        <w:tc>
          <w:tcPr/>
          <w:p>
            <w:pPr>
              <w:pStyle w:val="Compact"/>
              <w:jc w:val="left"/>
            </w:pPr>
            <w:r>
              <w:t xml:space="preserve">✓</w:t>
            </w:r>
          </w:p>
        </w:tc>
        <w:tc>
          <w:tcPr/>
          <w:p>
            <w:pPr>
              <w:pStyle w:val="Compact"/>
            </w:pPr>
          </w:p>
        </w:tc>
      </w:tr>
      <w:tr>
        <w:tc>
          <w:tcPr/>
          <w:p>
            <w:pPr>
              <w:pStyle w:val="Compact"/>
              <w:jc w:val="left"/>
            </w:pPr>
            <w:r>
              <w:rPr>
                <w:iCs/>
                <w:i/>
              </w:rPr>
              <w:t xml:space="preserve">Data Analysis &amp; Toolkit Co-Design</w:t>
            </w:r>
          </w:p>
        </w:tc>
        <w:tc>
          <w:tcPr/>
          <w:p>
            <w:pPr>
              <w:pStyle w:val="Compact"/>
            </w:pPr>
          </w:p>
        </w:tc>
        <w:tc>
          <w:tcPr/>
          <w:p>
            <w:pPr>
              <w:pStyle w:val="Compact"/>
              <w:jc w:val="left"/>
            </w:pPr>
            <w:r>
              <w:t xml:space="preserve">✓</w:t>
            </w:r>
          </w:p>
        </w:tc>
        <w:tc>
          <w:tcPr/>
          <w:p>
            <w:pPr>
              <w:pStyle w:val="Compact"/>
              <w:jc w:val="left"/>
            </w:pPr>
            <w:r>
              <w:t xml:space="preserve">✓</w:t>
            </w:r>
          </w:p>
        </w:tc>
      </w:tr>
      <w:tr>
        <w:tc>
          <w:tcPr/>
          <w:p>
            <w:pPr>
              <w:pStyle w:val="Compact"/>
              <w:jc w:val="left"/>
            </w:pPr>
            <w:r>
              <w:rPr>
                <w:iCs/>
                <w:i/>
              </w:rPr>
              <w:t xml:space="preserve">Presentation &amp; Policy Integration</w:t>
            </w: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The School Counselor in Brazil São Paulo stands at a transformative crossroads. This Thesis Proposal transcends mere academic inquiry by centering the lived experiences of Brazilian students and counselors within São Paulo’s unique socio-educational ecosystem. By moving beyond generic international models, it will generate context-specific knowledge that empowers School Counselors to become agents of equity in one of the world’s most complex urban education systems. The outcomes—evidenced through student well-being metrics, counselor efficacy surveys, and policy adoption—will demonstrate how culturally rooted School Counselor practices can mitigate systemic barriers in Brazil São Paulo. In a nation where 67% of public school students face poverty (IBGE, 2023), this research is not merely an academic pursuit but a moral imperative for educational justice. This Thesis Proposal therefore commits to building a legacy where every student in Brazil São Paulo has access to counseling that honors their identity, context, and potential.</w:t>
      </w:r>
    </w:p>
    <w:bookmarkEnd w:id="27"/>
    <w:bookmarkStart w:id="28" w:name="references-selected"/>
    <w:p>
      <w:pPr>
        <w:pStyle w:val="Heading2"/>
      </w:pPr>
      <w:r>
        <w:t xml:space="preserve">9. References (Selected)</w:t>
      </w:r>
    </w:p>
    <w:p>
      <w:pPr>
        <w:numPr>
          <w:ilvl w:val="0"/>
          <w:numId w:val="1005"/>
        </w:numPr>
        <w:pStyle w:val="Compact"/>
      </w:pPr>
      <w:r>
        <w:t xml:space="preserve">Goulart, R. (2015). *Aconselhamento Escolar no Brasil: Entre o Formal e o Informal*. Editora Cortez.</w:t>
      </w:r>
    </w:p>
    <w:p>
      <w:pPr>
        <w:numPr>
          <w:ilvl w:val="0"/>
          <w:numId w:val="1005"/>
        </w:numPr>
        <w:pStyle w:val="Compact"/>
      </w:pPr>
      <w:r>
        <w:t xml:space="preserve">São Paulo State Department of Education. (2023). *Estatísticas Educacionais 2023*. Retrieved from [www.educacao.sp.gov.br]</w:t>
      </w:r>
    </w:p>
    <w:p>
      <w:pPr>
        <w:numPr>
          <w:ilvl w:val="0"/>
          <w:numId w:val="1005"/>
        </w:numPr>
        <w:pStyle w:val="Compact"/>
      </w:pPr>
      <w:r>
        <w:t xml:space="preserve">Silva, A., &amp; Oliveira, M. (2021). "School Counselors in Brazilian Public Schools: A Systemic Analysis." *Journal of School Counseling*, 19(4), 1–24.</w:t>
      </w:r>
    </w:p>
    <w:p>
      <w:pPr>
        <w:numPr>
          <w:ilvl w:val="0"/>
          <w:numId w:val="1005"/>
        </w:numPr>
        <w:pStyle w:val="Compact"/>
      </w:pPr>
      <w:r>
        <w:t xml:space="preserve">IBGE. (2023). *Censo Escolar: Educação Básica*. Brazilian Institute of Geography and Statistics.</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Practices in Brazil São Paulo</dc:title>
  <dc:creator/>
  <dc:language>en</dc:language>
  <cp:keywords/>
  <dcterms:created xsi:type="dcterms:W3CDTF">2026-07-21T14:55:06Z</dcterms:created>
  <dcterms:modified xsi:type="dcterms:W3CDTF">2026-07-21T14:55:06Z</dcterms:modified>
</cp:coreProperties>
</file>

<file path=docProps/custom.xml><?xml version="1.0" encoding="utf-8"?>
<Properties xmlns="http://schemas.openxmlformats.org/officeDocument/2006/custom-properties" xmlns:vt="http://schemas.openxmlformats.org/officeDocument/2006/docPropsVTypes"/>
</file>