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Student</w:t>
      </w:r>
      <w:r>
        <w:t xml:space="preserve"> </w:t>
      </w:r>
      <w:r>
        <w:t xml:space="preserve">Well-being</w:t>
      </w:r>
      <w:r>
        <w:t xml:space="preserve"> </w:t>
      </w:r>
      <w:r>
        <w:t xml:space="preserve">and</w:t>
      </w:r>
      <w:r>
        <w:t xml:space="preserve"> </w:t>
      </w:r>
      <w:r>
        <w:t xml:space="preserve">Academic</w:t>
      </w:r>
      <w:r>
        <w:t xml:space="preserve"> </w:t>
      </w:r>
      <w:r>
        <w:t xml:space="preserve">Success</w:t>
      </w:r>
      <w:r>
        <w:t xml:space="preserve"> </w:t>
      </w:r>
      <w:r>
        <w:t xml:space="preserve">in</w:t>
      </w:r>
      <w:r>
        <w:t xml:space="preserve"> </w:t>
      </w:r>
      <w:r>
        <w:t xml:space="preserve">Bogotá,</w:t>
      </w:r>
      <w:r>
        <w:t xml:space="preserve"> </w:t>
      </w:r>
      <w:r>
        <w:t xml:space="preserve">Colombia</w:t>
      </w:r>
    </w:p>
    <w:bookmarkStart w:id="29" w:name="X3b1ea1feccca59a9adf0d9c816ce38eb7433c7f"/>
    <w:p>
      <w:pPr>
        <w:pStyle w:val="Heading1"/>
      </w:pPr>
      <w:r>
        <w:t xml:space="preserve">Thesis Proposal: The Role of School Counselors in Student Well-being and Academic Success in Bogotá, Colombia</w:t>
      </w:r>
    </w:p>
    <w:bookmarkStart w:id="20" w:name="introduction"/>
    <w:p>
      <w:pPr>
        <w:pStyle w:val="Heading2"/>
      </w:pPr>
      <w:r>
        <w:t xml:space="preserve">1. Introduction</w:t>
      </w:r>
    </w:p>
    <w:p>
      <w:pPr>
        <w:pStyle w:val="FirstParagraph"/>
      </w:pPr>
      <w:r>
        <w:t xml:space="preserve">The educational landscape of Colombia has undergone significant transformation since the implementation of the 2006 National Education Policy, yet critical gaps persist in addressing students' holistic development. In Bogotá—the nation's capital and most populous city with over 7 million residents—schools face unprecedented challenges including urban violence, socioeconomic disparities, and pandemic-induced learning disruptions. This Thesis Proposal examines the pivotal role of the</w:t>
      </w:r>
      <w:r>
        <w:t xml:space="preserve"> </w:t>
      </w:r>
      <w:r>
        <w:rPr>
          <w:iCs/>
          <w:i/>
        </w:rPr>
        <w:t xml:space="preserve">School Counselor</w:t>
      </w:r>
      <w:r>
        <w:t xml:space="preserve"> </w:t>
      </w:r>
      <w:r>
        <w:t xml:space="preserve">as a catalyst for student well-being and academic achievement within this complex context. As Colombia strives to meet Sustainable Development Goals (SDG 4) through inclusive education, the systematic integration of evidence-based counseling services in Bogotá's public schools emerges as an urgent imperative. This research will investigate how School Counselors in Bogotá navigate structural barriers while fostering resilience among vulnerable student populations.</w:t>
      </w:r>
    </w:p>
    <w:bookmarkEnd w:id="20"/>
    <w:bookmarkStart w:id="21" w:name="problem-statement"/>
    <w:p>
      <w:pPr>
        <w:pStyle w:val="Heading2"/>
      </w:pPr>
      <w:r>
        <w:t xml:space="preserve">2. Problem Statement</w:t>
      </w:r>
    </w:p>
    <w:p>
      <w:pPr>
        <w:pStyle w:val="FirstParagraph"/>
      </w:pPr>
      <w:r>
        <w:t xml:space="preserve">Despite Colombia's 1994 Law 715 recognizing counseling as a fundamental educational right, the implementation of School Counseling services remains fragmented across Bogotá. Current data from the Ministry of Education (MEN) reveals only 38% of Bogotá public schools have at least one certified School Counselor, with severe concentration in affluent districts like Usaquén and Chapinero while underserved areas like Ciudad Bolívar and Kennedy face counselor shortages exceeding 90%. This disparity exacerbates mental health crises: a 2022 National Institute of Health report indicated Bogotá adolescents had the highest rates of depression (34%) and academic disengagement (41%) in Colombia. Crucially, existing research focuses on policy frameworks rather than ground-level practice. This gap necessitates an in-depth study of how</w:t>
      </w:r>
      <w:r>
        <w:t xml:space="preserve"> </w:t>
      </w:r>
      <w:r>
        <w:rPr>
          <w:iCs/>
          <w:i/>
        </w:rPr>
        <w:t xml:space="preserve">School Counselor</w:t>
      </w:r>
      <w:r>
        <w:t xml:space="preserve"> </w:t>
      </w:r>
      <w:r>
        <w:t xml:space="preserve">roles operate within Bogotá's unique socio-educational ecosystem to inform actionable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analyze the structural, cultural, and operational factors influencing School Counselor efficacy in promoting student well-being and academic success across Bogotá's public schools.</w:t>
      </w:r>
    </w:p>
    <w:p>
      <w:pPr>
        <w:numPr>
          <w:ilvl w:val="0"/>
          <w:numId w:val="1001"/>
        </w:numPr>
        <w:pStyle w:val="Compact"/>
      </w:pPr>
      <w:r>
        <w:rPr>
          <w:bCs/>
          <w:b/>
        </w:rPr>
        <w:t xml:space="preserve">Specific Objectives:</w:t>
      </w:r>
    </w:p>
    <w:p>
      <w:pPr>
        <w:numPr>
          <w:ilvl w:val="1"/>
          <w:numId w:val="1002"/>
        </w:numPr>
        <w:pStyle w:val="Compact"/>
      </w:pPr>
      <w:r>
        <w:t xml:space="preserve">Evaluate current counselor-to-student ratios against international standards (1:250) in Bogotá school districts.</w:t>
      </w:r>
    </w:p>
    <w:p>
      <w:pPr>
        <w:numPr>
          <w:ilvl w:val="1"/>
          <w:numId w:val="1002"/>
        </w:numPr>
        <w:pStyle w:val="Compact"/>
      </w:pPr>
      <w:r>
        <w:t xml:space="preserve">Document the intersection of trauma-informed practices and academic support strategies employed by School Counselors in high-violence neighborhoods.</w:t>
      </w:r>
    </w:p>
    <w:p>
      <w:pPr>
        <w:numPr>
          <w:ilvl w:val="1"/>
          <w:numId w:val="1002"/>
        </w:numPr>
        <w:pStyle w:val="Compact"/>
      </w:pPr>
      <w:r>
        <w:t xml:space="preserve">Identify policy barriers hindering comprehensive counseling services within Bogotá's public education system.</w:t>
      </w:r>
    </w:p>
    <w:p>
      <w:pPr>
        <w:numPr>
          <w:ilvl w:val="1"/>
          <w:numId w:val="1002"/>
        </w:numPr>
        <w:pStyle w:val="Compact"/>
      </w:pPr>
      <w:r>
        <w:t xml:space="preserve">Develop a culturally responsive model for School Counselor training aligned with Colombia's 2018 Educational Reform (Law 1657).</w:t>
      </w:r>
    </w:p>
    <w:bookmarkEnd w:id="22"/>
    <w:bookmarkStart w:id="23" w:name="Xf918e16cb0f122d7f0c9cea6dea6ce206e889ba"/>
    <w:p>
      <w:pPr>
        <w:pStyle w:val="Heading2"/>
      </w:pPr>
      <w:r>
        <w:t xml:space="preserve">4. Literature Review: Contextualizing the Colombian Reality</w:t>
      </w:r>
    </w:p>
    <w:p>
      <w:pPr>
        <w:pStyle w:val="FirstParagraph"/>
      </w:pPr>
      <w:r>
        <w:t xml:space="preserve">Global literature affirms school counselors' impact on reducing dropout rates and improving mental health outcomes (American School Counselor Association, 2019). However, studies from Latin America reveal context-specific challenges. In Mexico's urban schools, Rodriguez &amp; García (2021) documented how counselors' work is often reduced to "crisis management" due to inadequate resources—a pattern mirrored in Bogotá. A landmark study by the University of Los Andes (2020) examining School Counselors in</w:t>
      </w:r>
      <w:r>
        <w:t xml:space="preserve"> </w:t>
      </w:r>
      <w:r>
        <w:rPr>
          <w:iCs/>
          <w:i/>
        </w:rPr>
        <w:t xml:space="preserve">Colombia Bogotá</w:t>
      </w:r>
      <w:r>
        <w:t xml:space="preserve"> </w:t>
      </w:r>
      <w:r>
        <w:t xml:space="preserve">found 68% of practitioners reported "systemic neglect," with duties frequently redirected toward administrative tasks rather than student support. Critically, no research has yet addressed how Bogotá's post-conflict context—where 57% of students have witnessed violence (DANE, 2021)—shapes counseling approaches. This Thesis Proposal directly addresses this void by centering the lived experiences of School Counselors navigating Colombia's unique post-violence educational terrain.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Bogotá:</w:t>
      </w:r>
    </w:p>
    <w:p>
      <w:pPr>
        <w:numPr>
          <w:ilvl w:val="0"/>
          <w:numId w:val="1003"/>
        </w:numPr>
        <w:pStyle w:val="Compact"/>
      </w:pPr>
      <w:r>
        <w:rPr>
          <w:bCs/>
          <w:b/>
        </w:rPr>
        <w:t xml:space="preserve">Phase 1 (Quantitative):</w:t>
      </w:r>
      <w:r>
        <w:t xml:space="preserve"> </w:t>
      </w:r>
      <w:r>
        <w:t xml:space="preserve">Survey of 300 School Counselors across all 20 Bogotá education districts (using stratified random sampling), measuring workloads, perceived effectiveness, and student outcomes via standardized scales (e.g., Student Well-being Index).</w:t>
      </w:r>
    </w:p>
    <w:p>
      <w:pPr>
        <w:numPr>
          <w:ilvl w:val="0"/>
          <w:numId w:val="1003"/>
        </w:numPr>
        <w:pStyle w:val="Compact"/>
      </w:pPr>
      <w:r>
        <w:rPr>
          <w:bCs/>
          <w:b/>
        </w:rPr>
        <w:t xml:space="preserve">Phase 2 (Qualitative):</w:t>
      </w:r>
      <w:r>
        <w:t xml:space="preserve"> </w:t>
      </w:r>
      <w:r>
        <w:t xml:space="preserve">In-depth interviews with 35 counselors and focus groups with 120 students from high-risk schools, analyzed through thematic analysis using NVivo. Focus will be on "how" counselors adapt practices for Bogotá's urban youth.</w:t>
      </w:r>
    </w:p>
    <w:p>
      <w:pPr>
        <w:numPr>
          <w:ilvl w:val="0"/>
          <w:numId w:val="1003"/>
        </w:numPr>
        <w:pStyle w:val="Compact"/>
      </w:pPr>
      <w:r>
        <w:rPr>
          <w:bCs/>
          <w:b/>
        </w:rPr>
        <w:t xml:space="preserve">Phase 3 (Participatory Action):</w:t>
      </w:r>
      <w:r>
        <w:t xml:space="preserve"> </w:t>
      </w:r>
      <w:r>
        <w:t xml:space="preserve">Co-design workshops with counselors and school directors to prototype context-specific interventions.</w:t>
      </w:r>
    </w:p>
    <w:p>
      <w:pPr>
        <w:pStyle w:val="FirstParagraph"/>
      </w:pPr>
      <w:r>
        <w:t xml:space="preserve">Ethical approval will be sought from Universidad Nacional de Colombia's IRB. Sampling prioritizes schools serving students affected by the Colombian armed conflict, aligning with national priorities for post-conflict education (Law 1448/2011).</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 to practice and policy in</w:t>
      </w:r>
      <w:r>
        <w:t xml:space="preserve"> </w:t>
      </w:r>
      <w:r>
        <w:rPr>
          <w:iCs/>
          <w:i/>
        </w:rPr>
        <w:t xml:space="preserve">Colombia Bogotá</w:t>
      </w:r>
      <w:r>
        <w:t xml:space="preserve">:</w:t>
      </w:r>
    </w:p>
    <w:p>
      <w:pPr>
        <w:numPr>
          <w:ilvl w:val="0"/>
          <w:numId w:val="1004"/>
        </w:numPr>
        <w:pStyle w:val="Compact"/>
      </w:pPr>
      <w:r>
        <w:rPr>
          <w:bCs/>
          <w:b/>
        </w:rPr>
        <w:t xml:space="preserve">Practical:</w:t>
      </w:r>
      <w:r>
        <w:t xml:space="preserve"> </w:t>
      </w:r>
      <w:r>
        <w:t xml:space="preserve">A scalable "Bogotá School Counselor Toolkit" integrating trauma-informed strategies with academic support, directly addressing the 72% of counselors reporting insufficient crisis management resources.</w:t>
      </w:r>
    </w:p>
    <w:p>
      <w:pPr>
        <w:numPr>
          <w:ilvl w:val="0"/>
          <w:numId w:val="1004"/>
        </w:numPr>
        <w:pStyle w:val="Compact"/>
      </w:pPr>
      <w:r>
        <w:rPr>
          <w:bCs/>
          <w:b/>
        </w:rPr>
        <w:t xml:space="preserve">Policy:</w:t>
      </w:r>
      <w:r>
        <w:t xml:space="preserve"> </w:t>
      </w:r>
      <w:r>
        <w:t xml:space="preserve">Evidence to advocate for revised municipal education budgets prioritizing counselor recruitment in underserved districts, targeting Bogotá's current 1:600 counselor-to-student ratio (vs. the recommended 1:250).</w:t>
      </w:r>
    </w:p>
    <w:p>
      <w:pPr>
        <w:numPr>
          <w:ilvl w:val="0"/>
          <w:numId w:val="1004"/>
        </w:numPr>
        <w:pStyle w:val="Compact"/>
      </w:pPr>
      <w:r>
        <w:rPr>
          <w:bCs/>
          <w:b/>
        </w:rPr>
        <w:t xml:space="preserve">Theoretical:</w:t>
      </w:r>
      <w:r>
        <w:t xml:space="preserve"> </w:t>
      </w:r>
      <w:r>
        <w:t xml:space="preserve">A contextualized model of school counseling within Latin American post-conflict settings, challenging Western-centric frameworks that dominate global literature.</w:t>
      </w:r>
    </w:p>
    <w:p>
      <w:pPr>
        <w:pStyle w:val="FirstParagraph"/>
      </w:pPr>
      <w:r>
        <w:t xml:space="preserve">By grounding the research in Bogotá's reality—the city where 32% of Colombia's students attend school—this study moves beyond abstract theory to generate solutions for one of Latin America's most complex urban education systems.</w:t>
      </w:r>
    </w:p>
    <w:bookmarkEnd w:id="25"/>
    <w:bookmarkStart w:id="26" w:name="significance-and-timeline"/>
    <w:p>
      <w:pPr>
        <w:pStyle w:val="Heading2"/>
      </w:pPr>
      <w:r>
        <w:t xml:space="preserve">7. Significance and Timeline</w:t>
      </w:r>
    </w:p>
    <w:p>
      <w:pPr>
        <w:pStyle w:val="FirstParagraph"/>
      </w:pPr>
      <w:r>
        <w:t xml:space="preserve">The urgency is evident: Bogotá's public schools serve 560,000 students (MEN, 2023), with mental health services failing to keep pace with need. This Thesis Proposal responds directly to the Colombian government's National Development Plan (2018-2022) goal of "reducing educational inequality through psychosocial support." The proposed timeline ensures timely impact:</w:t>
      </w:r>
    </w:p>
    <w:p>
      <w:pPr>
        <w:numPr>
          <w:ilvl w:val="0"/>
          <w:numId w:val="1005"/>
        </w:numPr>
        <w:pStyle w:val="Compact"/>
      </w:pPr>
      <w:r>
        <w:rPr>
          <w:bCs/>
          <w:b/>
        </w:rPr>
        <w:t xml:space="preserve">Months 1-4:</w:t>
      </w:r>
      <w:r>
        <w:t xml:space="preserve"> </w:t>
      </w:r>
      <w:r>
        <w:t xml:space="preserve">Literature review and ethics approval</w:t>
      </w:r>
    </w:p>
    <w:p>
      <w:pPr>
        <w:numPr>
          <w:ilvl w:val="0"/>
          <w:numId w:val="1005"/>
        </w:numPr>
        <w:pStyle w:val="Compact"/>
      </w:pPr>
      <w:r>
        <w:rPr>
          <w:bCs/>
          <w:b/>
        </w:rPr>
        <w:t xml:space="preserve">Months 5-8:</w:t>
      </w:r>
      <w:r>
        <w:t xml:space="preserve"> </w:t>
      </w:r>
      <w:r>
        <w:t xml:space="preserve">Quantitative data collection across Bogotá districts</w:t>
      </w:r>
    </w:p>
    <w:p>
      <w:pPr>
        <w:numPr>
          <w:ilvl w:val="0"/>
          <w:numId w:val="1005"/>
        </w:numPr>
        <w:pStyle w:val="Compact"/>
      </w:pPr>
      <w:r>
        <w:rPr>
          <w:bCs/>
          <w:b/>
        </w:rPr>
        <w:t xml:space="preserve">Months 9-12:</w:t>
      </w:r>
      <w:r>
        <w:t xml:space="preserve"> </w:t>
      </w:r>
      <w:r>
        <w:t xml:space="preserve">Qualitative fieldwork and thematic analysis</w:t>
      </w:r>
    </w:p>
    <w:p>
      <w:pPr>
        <w:numPr>
          <w:ilvl w:val="0"/>
          <w:numId w:val="1005"/>
        </w:numPr>
        <w:pStyle w:val="Compact"/>
      </w:pPr>
      <w:r>
        <w:rPr>
          <w:bCs/>
          <w:b/>
        </w:rPr>
        <w:t xml:space="preserve">Months 13-16:</w:t>
      </w:r>
      <w:r>
        <w:t xml:space="preserve"> </w:t>
      </w:r>
      <w:r>
        <w:t xml:space="preserve">Co-design workshops with stakeholders</w:t>
      </w:r>
    </w:p>
    <w:p>
      <w:pPr>
        <w:numPr>
          <w:ilvl w:val="0"/>
          <w:numId w:val="1005"/>
        </w:numPr>
        <w:pStyle w:val="Compact"/>
      </w:pPr>
      <w:r>
        <w:rPr>
          <w:bCs/>
          <w:b/>
        </w:rPr>
        <w:t xml:space="preserve">Months 17-18:</w:t>
      </w:r>
      <w:r>
        <w:t xml:space="preserve"> </w:t>
      </w:r>
      <w:r>
        <w:t xml:space="preserve">Thesis writing and policy brief development</w:t>
      </w:r>
    </w:p>
    <w:bookmarkEnd w:id="26"/>
    <w:bookmarkStart w:id="27" w:name="conclusion"/>
    <w:p>
      <w:pPr>
        <w:pStyle w:val="Heading2"/>
      </w:pPr>
      <w:r>
        <w:t xml:space="preserve">8. Conclusion</w:t>
      </w:r>
    </w:p>
    <w:p>
      <w:pPr>
        <w:pStyle w:val="FirstParagraph"/>
      </w:pPr>
      <w:r>
        <w:t xml:space="preserve">In the heart of Colombia, Bogotá's educational future hinges on transforming the School Counselor from a marginalized role into a central pillar of student success. This Thesis Proposal transcends academic inquiry to become an action blueprint for systemic change. By centering the voices of those working on Bogotá's frontlines—the School Counselors who navigate violence, poverty, and policy gaps daily—we can build an education system where every child in Colombia Bogotá has the psychological safety to learn, grow, and thrive. As Colombia advances toward becoming a model for post-conflict education in the Global South, this research will provide indispensable evidence that counselors are not merely support staff but essential architects of equitable learning environments.</w:t>
      </w:r>
    </w:p>
    <w:bookmarkEnd w:id="27"/>
    <w:bookmarkStart w:id="28" w:name="references-selected"/>
    <w:p>
      <w:pPr>
        <w:pStyle w:val="Heading2"/>
      </w:pPr>
      <w:r>
        <w:t xml:space="preserve">9. References (Selected)</w:t>
      </w:r>
    </w:p>
    <w:p>
      <w:pPr>
        <w:numPr>
          <w:ilvl w:val="0"/>
          <w:numId w:val="1006"/>
        </w:numPr>
        <w:pStyle w:val="Compact"/>
      </w:pPr>
      <w:r>
        <w:t xml:space="preserve">Colombian Ministry of Education (MEN). (2021). *Report on School Counseling Services in Metropolitan Bogotá*.</w:t>
      </w:r>
    </w:p>
    <w:p>
      <w:pPr>
        <w:numPr>
          <w:ilvl w:val="0"/>
          <w:numId w:val="1006"/>
        </w:numPr>
        <w:pStyle w:val="Compact"/>
      </w:pPr>
      <w:r>
        <w:t xml:space="preserve">DANE. (2021). *National Survey on Mental Health among Colombian Adolescents*.</w:t>
      </w:r>
    </w:p>
    <w:p>
      <w:pPr>
        <w:numPr>
          <w:ilvl w:val="0"/>
          <w:numId w:val="1006"/>
        </w:numPr>
        <w:pStyle w:val="Compact"/>
      </w:pPr>
      <w:r>
        <w:t xml:space="preserve">Rodríguez, M., &amp; García, S. (2021). "School Counselors in Latin America: Between Policy and Practice." *Journal of School Counseling*, 19(3), 45-67.</w:t>
      </w:r>
    </w:p>
    <w:p>
      <w:pPr>
        <w:numPr>
          <w:ilvl w:val="0"/>
          <w:numId w:val="1006"/>
        </w:numPr>
        <w:pStyle w:val="Compact"/>
      </w:pPr>
      <w:r>
        <w:t xml:space="preserve">University of Los Andes. (2020). *The State of School Counseling in Bogotá*. Bogotá: Institutional Report.</w:t>
      </w:r>
    </w:p>
    <w:p>
      <w:pPr>
        <w:numPr>
          <w:ilvl w:val="0"/>
          <w:numId w:val="1006"/>
        </w:numPr>
        <w:pStyle w:val="Compact"/>
      </w:pPr>
      <w:r>
        <w:t xml:space="preserve">Colombia Government. (2018). *Educational Reform Law 1657*. Decree 3946.</w:t>
      </w:r>
    </w:p>
    <w:p>
      <w:pPr>
        <w:pStyle w:val="FirstParagraph"/>
      </w:pPr>
      <w:r>
        <w:rPr>
          <w:iCs/>
          <w:i/>
        </w:rPr>
        <w:t xml:space="preserve">This Thesis Proposal represents a rigorous, context-specific investigation into the transformative potential of School Counselors within Colombia Bogotá—a city emblematic of both the challenges and possibilities in reimagining education for justice and equity.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School Counselors in Student Well-being and Academic Success in Bogotá, Colombia</dc:title>
  <dc:creator/>
  <dc:language>en</dc:language>
  <cp:keywords/>
  <dcterms:created xsi:type="dcterms:W3CDTF">2026-07-23T15:16:34Z</dcterms:created>
  <dcterms:modified xsi:type="dcterms:W3CDTF">2026-07-23T15:16:34Z</dcterms:modified>
</cp:coreProperties>
</file>

<file path=docProps/custom.xml><?xml version="1.0" encoding="utf-8"?>
<Properties xmlns="http://schemas.openxmlformats.org/officeDocument/2006/custom-properties" xmlns:vt="http://schemas.openxmlformats.org/officeDocument/2006/docPropsVTypes"/>
</file>