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Role</w:t>
      </w:r>
      <w:r>
        <w:t xml:space="preserve"> </w:t>
      </w:r>
      <w:r>
        <w:t xml:space="preserve">Enhancement</w:t>
      </w:r>
      <w:r>
        <w:t xml:space="preserve"> </w:t>
      </w:r>
      <w:r>
        <w:t xml:space="preserve">in</w:t>
      </w:r>
      <w:r>
        <w:t xml:space="preserve"> </w:t>
      </w:r>
      <w:r>
        <w:t xml:space="preserve">Medellín,</w:t>
      </w:r>
      <w:r>
        <w:t xml:space="preserve"> </w:t>
      </w:r>
      <w:r>
        <w:t xml:space="preserve">Colombia</w:t>
      </w:r>
    </w:p>
    <w:bookmarkStart w:id="29" w:name="X4f790d713b6ce6d1753728ab932e4a3a9e825ac"/>
    <w:p>
      <w:pPr>
        <w:pStyle w:val="Heading1"/>
      </w:pPr>
      <w:r>
        <w:t xml:space="preserve">Thesis Proposal: Advancing the Role of School Counselor to Address Mental Health and Academic Challenges in Medellín, Colombia</w:t>
      </w:r>
    </w:p>
    <w:bookmarkStart w:id="20" w:name="introduction-and-contextual-background"/>
    <w:p>
      <w:pPr>
        <w:pStyle w:val="Heading2"/>
      </w:pPr>
      <w:r>
        <w:t xml:space="preserve">Introduction and Contextual Background</w:t>
      </w:r>
    </w:p>
    <w:p>
      <w:pPr>
        <w:pStyle w:val="FirstParagraph"/>
      </w:pPr>
      <w:r>
        <w:t xml:space="preserve">In the dynamic educational landscape of Colombia Medellín, where urban transformation initiatives have reshaped communities but left persistent socioeconomic divides, the role of the School Counselor has emerged as a critical yet underdeveloped asset. As Colombia's second-largest city navigates post-conflict reconstruction and rapid urbanization, students face unprecedented challenges including poverty, violence exposure, and academic disengagement. The</w:t>
      </w:r>
      <w:r>
        <w:t xml:space="preserve"> </w:t>
      </w:r>
      <w:r>
        <w:rPr>
          <w:iCs/>
          <w:i/>
        </w:rPr>
        <w:t xml:space="preserve">Thesis Proposal</w:t>
      </w:r>
      <w:r>
        <w:t xml:space="preserve"> </w:t>
      </w:r>
      <w:r>
        <w:t xml:space="preserve">presented here investigates how strengthening the School Counselor framework can mitigate these issues while aligning with Colombia's National Educational Policy (2018-2025). Despite constitutional mandates for psychosocial support in schools, Medellín's School Counselors operate in a fragmented system with inconsistent training, limited resources, and ambiguous job descriptions—directly contradicting the Colombian Ministry of Education's vision for holistic student development. This research responds to a pressing gap: while Colombia Medellín boasts innovative educational programs like "Medellín Educative City," the School Counselor remains marginalized in addressing mental health crises and academic inequity.</w:t>
      </w:r>
    </w:p>
    <w:bookmarkEnd w:id="20"/>
    <w:bookmarkStart w:id="21" w:name="problem-statement"/>
    <w:p>
      <w:pPr>
        <w:pStyle w:val="Heading2"/>
      </w:pPr>
      <w:r>
        <w:t xml:space="preserve">Problem Statement</w:t>
      </w:r>
    </w:p>
    <w:p>
      <w:pPr>
        <w:pStyle w:val="FirstParagraph"/>
      </w:pPr>
      <w:r>
        <w:t xml:space="preserve">Current data reveals alarming trends: 38% of students in Medellín public schools report anxiety symptoms (National Mental Health Survey, 2023), yet only 15% have regular access to School Counselor services due to severe understaffing (average ratio of 1 counselor per 1,200 students vs. Colombia's recommended 1:400). This crisis is exacerbated by contextual factors unique to Medellín—high levels of neighborhood violence, migration flows from conflict-affected regions, and digital divides that disproportionately impact marginalized communities like Comunas 8-9 and El Poblado. The absence of standardized School Counselor protocols in Medellín's 120+ public schools creates a patchwork of interventions with no cohesive strategy to address trauma-informed care or academic retention. Consequently, dropout rates among vulnerable students exceed national averages by 22%, directly undermining Colombia's Sustainable Development Goals for education (SDG 4). This</w:t>
      </w:r>
      <w:r>
        <w:t xml:space="preserve"> </w:t>
      </w:r>
      <w:r>
        <w:rPr>
          <w:iCs/>
          <w:i/>
        </w:rPr>
        <w:t xml:space="preserve">Thesis Proposal</w:t>
      </w:r>
      <w:r>
        <w:t xml:space="preserve"> </w:t>
      </w:r>
      <w:r>
        <w:t xml:space="preserve">argues that without systemic investment in School Counselor capacity, Medellín cannot achieve its aspirational educational goals.</w:t>
      </w:r>
    </w:p>
    <w:bookmarkEnd w:id="21"/>
    <w:bookmarkStart w:id="22" w:name="research-questions"/>
    <w:p>
      <w:pPr>
        <w:pStyle w:val="Heading2"/>
      </w:pPr>
      <w:r>
        <w:t xml:space="preserve">Research Questions</w:t>
      </w:r>
    </w:p>
    <w:p>
      <w:pPr>
        <w:numPr>
          <w:ilvl w:val="0"/>
          <w:numId w:val="1001"/>
        </w:numPr>
        <w:pStyle w:val="Compact"/>
      </w:pPr>
      <w:r>
        <w:t xml:space="preserve">How do current School Counselor practices in Medellín public schools align with Colombian national policies and international best practices for trauma-informed education?</w:t>
      </w:r>
    </w:p>
    <w:p>
      <w:pPr>
        <w:numPr>
          <w:ilvl w:val="0"/>
          <w:numId w:val="1001"/>
        </w:numPr>
        <w:pStyle w:val="Compact"/>
      </w:pPr>
      <w:r>
        <w:t xml:space="preserve">What institutional, cultural, and resource barriers most significantly hinder the effectiveness of School Counselors in Medellín's diverse school contexts?</w:t>
      </w:r>
    </w:p>
    <w:p>
      <w:pPr>
        <w:numPr>
          <w:ilvl w:val="0"/>
          <w:numId w:val="1001"/>
        </w:numPr>
        <w:pStyle w:val="Compact"/>
      </w:pPr>
      <w:r>
        <w:t xml:space="preserve">How can a contextualized School Counselor framework be designed to simultaneously improve mental health outcomes and academic achievement for students in high-need communities of Colombia Medellín?</w:t>
      </w:r>
    </w:p>
    <w:bookmarkEnd w:id="22"/>
    <w:bookmarkStart w:id="23" w:name="Xf698fa5c00f58a9f80439c1dd85386d61f2be40"/>
    <w:p>
      <w:pPr>
        <w:pStyle w:val="Heading2"/>
      </w:pPr>
      <w:r>
        <w:t xml:space="preserve">Literature Review: Gaps in Colombian Context</w:t>
      </w:r>
    </w:p>
    <w:p>
      <w:pPr>
        <w:pStyle w:val="FirstParagraph"/>
      </w:pPr>
      <w:r>
        <w:t xml:space="preserve">While Latin American scholarship on school counseling (e.g., studies from Brazil's *Psicologia Escolar*) emphasizes community-based approaches, Colombia-specific research remains scarce. Existing Colombian studies (Gómez, 2021; Méndez et al., 2020) document School Counselor shortages but neglect Medellín's unique urban dynamics. Crucially, none address the intersection of post-conflict trauma with contemporary socioeconomic stressors in this city. International models like Finland's *Counseling as a Universal Service* or Chile's *Integrated Student Support System* offer insights, yet fail to account for Colombia Medellín’s resource constraints and cultural nuances. This research bridges that gap by centering Medellín's reality: a city where School Counselors must navigate both gang-related violence in peripheral districts and elite private schools with different challenges—all within a single municipal system.</w:t>
      </w:r>
    </w:p>
    <w:bookmarkEnd w:id="23"/>
    <w:bookmarkStart w:id="24" w:name="research-objectives"/>
    <w:p>
      <w:pPr>
        <w:pStyle w:val="Heading2"/>
      </w:pPr>
      <w:r>
        <w:t xml:space="preserve">Research Objectives</w:t>
      </w:r>
    </w:p>
    <w:p>
      <w:pPr>
        <w:pStyle w:val="FirstParagraph"/>
      </w:pPr>
      <w:r>
        <w:t xml:space="preserve">The primary objective of this</w:t>
      </w:r>
      <w:r>
        <w:t xml:space="preserve"> </w:t>
      </w:r>
      <w:r>
        <w:rPr>
          <w:iCs/>
          <w:i/>
        </w:rPr>
        <w:t xml:space="preserve">Thesis Proposal</w:t>
      </w:r>
      <w:r>
        <w:t xml:space="preserve"> </w:t>
      </w:r>
      <w:r>
        <w:t xml:space="preserve">is to develop an evidence-based, culturally responsive School Counselor intervention model tailored for Colombia Medellín. Specific objectives include:</w:t>
      </w:r>
    </w:p>
    <w:p>
      <w:pPr>
        <w:numPr>
          <w:ilvl w:val="0"/>
          <w:numId w:val="1002"/>
        </w:numPr>
        <w:pStyle w:val="Compact"/>
      </w:pPr>
      <w:r>
        <w:rPr>
          <w:bCs/>
          <w:b/>
        </w:rPr>
        <w:t xml:space="preserve">Evaluating current practices</w:t>
      </w:r>
      <w:r>
        <w:t xml:space="preserve">: Assessing 15 public schools across Medellín's socioeconomic spectrum through counselor interviews and student surveys to map service gaps.</w:t>
      </w:r>
    </w:p>
    <w:p>
      <w:pPr>
        <w:numPr>
          <w:ilvl w:val="0"/>
          <w:numId w:val="1002"/>
        </w:numPr>
        <w:pStyle w:val="Compact"/>
      </w:pPr>
      <w:r>
        <w:rPr>
          <w:bCs/>
          <w:b/>
        </w:rPr>
        <w:t xml:space="preserve">Identifying barriers</w:t>
      </w:r>
      <w:r>
        <w:t xml:space="preserve">: Using focus groups with school administrators, teachers, and parents to document systemic obstacles (e.g., budget constraints, lack of policy enforcement).</w:t>
      </w:r>
    </w:p>
    <w:p>
      <w:pPr>
        <w:numPr>
          <w:ilvl w:val="0"/>
          <w:numId w:val="1002"/>
        </w:numPr>
        <w:pStyle w:val="Compact"/>
      </w:pPr>
      <w:r>
        <w:rPr>
          <w:bCs/>
          <w:b/>
        </w:rPr>
        <w:t xml:space="preserve">Designing a contextualized framework</w:t>
      </w:r>
      <w:r>
        <w:t xml:space="preserve">: Co-creating a School Counselor protocol with key stakeholders that integrates Colombia's *National Policy for Comprehensive Educational Attention* (2021) with Medellín's Urban Development Plan.</w:t>
      </w:r>
    </w:p>
    <w:bookmarkEnd w:id="24"/>
    <w:bookmarkStart w:id="25" w:name="methodology"/>
    <w:p>
      <w:pPr>
        <w:pStyle w:val="Heading2"/>
      </w:pPr>
      <w:r>
        <w:t xml:space="preserve">Methodology</w:t>
      </w:r>
    </w:p>
    <w:p>
      <w:pPr>
        <w:pStyle w:val="FirstParagraph"/>
      </w:pPr>
      <w:r>
        <w:t xml:space="preserve">A mixed-methods approach will be employed across three phases, conducted in collaboration with Medellín’s Secretaría de Educación and Colombian universities (Universidad de Antioquia, Universidad EAFIT). Phase 1 involves a quantitative survey of 300+ School Counselors and teachers from 25 schools to measure service access and perceived barriers. Phase 2 uses ethnographic fieldwork (including participant observation in counseling sessions) across six high-need schools to capture contextual nuances. Phase 3 employs participatory action research with counselor focus groups to co-design the intervention model. All data will be analyzed using NVivo for qualitative themes and SPSS for statistical patterns, ensuring alignment with Colombian ethical standards (Resolution 8430, 2019). The methodology prioritizes Medellín's reality: it acknowledges that solutions must account for "barrio" cultural dynamics where trust is built through community elders (*abuelos*), not just school protocols.</w:t>
      </w:r>
    </w:p>
    <w:bookmarkEnd w:id="25"/>
    <w:bookmarkStart w:id="26" w:name="expected-contributions"/>
    <w:p>
      <w:pPr>
        <w:pStyle w:val="Heading2"/>
      </w:pPr>
      <w:r>
        <w:t xml:space="preserve">Expected Contributions</w:t>
      </w:r>
    </w:p>
    <w:p>
      <w:pPr>
        <w:pStyle w:val="FirstParagraph"/>
      </w:pPr>
      <w:r>
        <w:t xml:space="preserve">This research promises transformative impact at three levels:</w:t>
      </w:r>
    </w:p>
    <w:p>
      <w:pPr>
        <w:numPr>
          <w:ilvl w:val="0"/>
          <w:numId w:val="1003"/>
        </w:numPr>
        <w:pStyle w:val="Compact"/>
      </w:pPr>
      <w:r>
        <w:rPr>
          <w:bCs/>
          <w:b/>
        </w:rPr>
        <w:t xml:space="preserve">For practice</w:t>
      </w:r>
      <w:r>
        <w:t xml:space="preserve">: A replicable School Counselor toolkit with Medellín-specific scripts for trauma disclosure, cultural competency checklists for working with Afro-Colombian and Indigenous students, and a standardized referral system connecting schools to the city's *Medellín Salud Mental* network.</w:t>
      </w:r>
    </w:p>
    <w:p>
      <w:pPr>
        <w:numPr>
          <w:ilvl w:val="0"/>
          <w:numId w:val="1003"/>
        </w:numPr>
        <w:pStyle w:val="Compact"/>
      </w:pPr>
      <w:r>
        <w:rPr>
          <w:bCs/>
          <w:b/>
        </w:rPr>
        <w:t xml:space="preserve">For policy</w:t>
      </w:r>
      <w:r>
        <w:t xml:space="preserve">: Evidence to advocate for municipal-level mandates increasing counselor-student ratios (targeting 1:400 by 2030) and integrating School Counselor roles into Medellín’s *Plan de Desarrollo*—directly supporting Colombia's national education goals.</w:t>
      </w:r>
    </w:p>
    <w:p>
      <w:pPr>
        <w:numPr>
          <w:ilvl w:val="0"/>
          <w:numId w:val="1003"/>
        </w:numPr>
        <w:pStyle w:val="Compact"/>
      </w:pPr>
      <w:r>
        <w:rPr>
          <w:bCs/>
          <w:b/>
        </w:rPr>
        <w:t xml:space="preserve">For theory</w:t>
      </w:r>
      <w:r>
        <w:t xml:space="preserve">: A new "Urban Resilience Counseling Model" that redefines School Counselor work in post-conflict, high-violence settings, contributing to global literature on contextualized mental health support in the Global South.</w:t>
      </w:r>
    </w:p>
    <w:bookmarkEnd w:id="26"/>
    <w:bookmarkStart w:id="27" w:name="significance-for-colombia-medellín"/>
    <w:p>
      <w:pPr>
        <w:pStyle w:val="Heading2"/>
      </w:pPr>
      <w:r>
        <w:t xml:space="preserve">Significance for Colombia Medellín</w:t>
      </w:r>
    </w:p>
    <w:p>
      <w:pPr>
        <w:pStyle w:val="FirstParagraph"/>
      </w:pPr>
      <w:r>
        <w:t xml:space="preserve">The proposed study transcends academic inquiry; it directly addresses Medellín’s 2035 Vision for Education: "A city where every child learns and thrives." With 1.7 million students in Medellín’s schools, this research could catalyze a systemic shift. By centering the School Counselor as a bridge between families, schools, and social services—rather than an isolated role—the</w:t>
      </w:r>
      <w:r>
        <w:t xml:space="preserve"> </w:t>
      </w:r>
      <w:r>
        <w:rPr>
          <w:iCs/>
          <w:i/>
        </w:rPr>
        <w:t xml:space="preserve">Thesis Proposal</w:t>
      </w:r>
      <w:r>
        <w:t xml:space="preserve"> </w:t>
      </w:r>
      <w:r>
        <w:t xml:space="preserve">positions counseling as central to Colombia's peacebuilding efforts. Success would not only reduce student dropout rates but also foster intergenerational change in neighborhoods like La América, where violence has historically severed educational pathways. Critically, the model is designed for scalability: if proven effective in Medellín, it could be adapted for other Colombian cities facing similar urban challenges.</w:t>
      </w:r>
    </w:p>
    <w:bookmarkEnd w:id="27"/>
    <w:bookmarkStart w:id="28" w:name="conclusion"/>
    <w:p>
      <w:pPr>
        <w:pStyle w:val="Heading2"/>
      </w:pPr>
      <w:r>
        <w:t xml:space="preserve">Conclusion</w:t>
      </w:r>
    </w:p>
    <w:p>
      <w:pPr>
        <w:pStyle w:val="FirstParagraph"/>
      </w:pPr>
      <w:r>
        <w:t xml:space="preserve">This Thesis Proposal establishes that Colombia Medellín urgently requires a paradigm shift in how the School Counselor is conceptualized and resourced. Current fragmented efforts fail to meet students' complex needs amid socioeconomic turbulence, but this research offers a roadmap to transform counseling from a reactive service into an engine for educational equity. By grounding solutions in Medellín's realities—from its *comunas* to its municipal policies—this study will deliver actionable strategies that honor Colombia’s constitutional commitment to education as a right. The time for comprehensive School Counselor development is now, and this</w:t>
      </w:r>
      <w:r>
        <w:t xml:space="preserve"> </w:t>
      </w:r>
      <w:r>
        <w:rPr>
          <w:iCs/>
          <w:i/>
        </w:rPr>
        <w:t xml:space="preserve">Thesis Proposal</w:t>
      </w:r>
      <w:r>
        <w:t xml:space="preserve"> </w:t>
      </w:r>
      <w:r>
        <w:t xml:space="preserve">provides the foundation for meaningful change where it is needed most: in Medellín's classrooms, communities, and futures.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Role Enhancement in Medellín, Colombia</dc:title>
  <dc:creator/>
  <dc:language>en</dc:language>
  <cp:keywords/>
  <dcterms:created xsi:type="dcterms:W3CDTF">2025-12-10T14:24:49Z</dcterms:created>
  <dcterms:modified xsi:type="dcterms:W3CDTF">2025-12-10T14:24:49Z</dcterms:modified>
</cp:coreProperties>
</file>

<file path=docProps/custom.xml><?xml version="1.0" encoding="utf-8"?>
<Properties xmlns="http://schemas.openxmlformats.org/officeDocument/2006/custom-properties" xmlns:vt="http://schemas.openxmlformats.org/officeDocument/2006/docPropsVTypes"/>
</file>