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Bangalore,</w:t>
      </w:r>
      <w:r>
        <w:t xml:space="preserve"> </w:t>
      </w:r>
      <w:r>
        <w:t xml:space="preserve">India</w:t>
      </w:r>
    </w:p>
    <w:bookmarkStart w:id="30" w:name="X467263d6d6e57596eaf7d75e49a7797986d7310"/>
    <w:p>
      <w:pPr>
        <w:pStyle w:val="Heading1"/>
      </w:pPr>
      <w:r>
        <w:t xml:space="preserve">Thesis Proposal: A Framework for Integrated School Counselor Development in Bangalore, India</w:t>
      </w:r>
    </w:p>
    <w:bookmarkStart w:id="20" w:name="abstract"/>
    <w:p>
      <w:pPr>
        <w:pStyle w:val="Heading2"/>
      </w:pPr>
      <w:r>
        <w:t xml:space="preserve">Abstract</w:t>
      </w:r>
    </w:p>
    <w:p>
      <w:pPr>
        <w:pStyle w:val="FirstParagraph"/>
      </w:pPr>
      <w:r>
        <w:t xml:space="preserve">This thesis proposal addresses the critical gap in structured mental health support within educational institutions across Bangalore, India. With rapid urbanization and socioeconomic diversification, students face unprecedented academic pressures, social challenges, and emotional distress. Yet, the role of the School Counselor remains underdeveloped compared to global standards. This research proposes a culturally responsive framework for training and integrating certified School Counselors into Bangalore's school ecosystem (both public and private), emphasizing mental health literacy, career guidance, and trauma-informed practices tailored to India's urban context. The study will evaluate existing models, identify systemic barriers in Bangalore’s education landscape, and develop evidence-based recommendations for policy reform. This work directly responds to the National Education Policy 2020’s emphasis on holistic student development and aligns with Bangalore’s aspirations as a knowledge hub requiring resilient youth.</w:t>
      </w:r>
    </w:p>
    <w:bookmarkEnd w:id="20"/>
    <w:bookmarkStart w:id="21" w:name="introduction"/>
    <w:p>
      <w:pPr>
        <w:pStyle w:val="Heading2"/>
      </w:pPr>
      <w:r>
        <w:t xml:space="preserve">Introduction</w:t>
      </w:r>
    </w:p>
    <w:p>
      <w:pPr>
        <w:pStyle w:val="FirstParagraph"/>
      </w:pPr>
      <w:r>
        <w:t xml:space="preserve">Bangalore, India’s Silicon Valley, hosts over 15,000 schools serving diverse populations—from elite private institutions to under-resourced government schools. Despite economic prosperity, students grapple with acute stressors: hyper-competitive academic environments (e.g., intense exam pressures for IIT/JEE), migration-related identity conflicts (from rural to urban settings), and limited access to mental health resources. The</w:t>
      </w:r>
      <w:r>
        <w:t xml:space="preserve"> </w:t>
      </w:r>
      <w:r>
        <w:rPr>
          <w:iCs/>
          <w:i/>
        </w:rPr>
        <w:t xml:space="preserve">current absence of standardized School Counselor roles</w:t>
      </w:r>
      <w:r>
        <w:t xml:space="preserve"> </w:t>
      </w:r>
      <w:r>
        <w:t xml:space="preserve">exacerbates these challenges. Unlike in the US or UK, where counselors are mandated per student ratios (1:250–400), India lacks national guidelines for school counseling, resulting in Bangalore’s 1:3,500 counselor-to-student ratio (NCRB, 2023). This imbalance leaves students without structured support for anxiety, depression, or career uncertainty—issues increasingly documented in urban Indian youth (ICMR Report, 2022).</w:t>
      </w:r>
    </w:p>
    <w:bookmarkEnd w:id="21"/>
    <w:bookmarkStart w:id="22" w:name="problem-statement"/>
    <w:p>
      <w:pPr>
        <w:pStyle w:val="Heading2"/>
      </w:pPr>
      <w:r>
        <w:t xml:space="preserve">Problem Statement</w:t>
      </w:r>
    </w:p>
    <w:p>
      <w:pPr>
        <w:pStyle w:val="FirstParagraph"/>
      </w:pPr>
      <w:r>
        <w:t xml:space="preserve">While Bangalore’s private schools often hire ad-hoc counselors, public schools rely on untrained teachers for counseling duties. This inconsistency creates a two-tiered system: affluent students access informal support, while marginalized cohorts face untreated mental health crises. Critical gaps include:</w:t>
      </w:r>
    </w:p>
    <w:p>
      <w:pPr>
        <w:numPr>
          <w:ilvl w:val="0"/>
          <w:numId w:val="1001"/>
        </w:numPr>
        <w:pStyle w:val="Compact"/>
      </w:pPr>
      <w:r>
        <w:rPr>
          <w:iCs/>
          <w:i/>
        </w:rPr>
        <w:t xml:space="preserve">Cultural Misalignment:</w:t>
      </w:r>
      <w:r>
        <w:t xml:space="preserve"> </w:t>
      </w:r>
      <w:r>
        <w:t xml:space="preserve">Western-derived counseling models rarely address Indian familial expectations (e.g., parental pressure for "safe careers") or collectivist values.</w:t>
      </w:r>
    </w:p>
    <w:p>
      <w:pPr>
        <w:numPr>
          <w:ilvl w:val="0"/>
          <w:numId w:val="1001"/>
        </w:numPr>
        <w:pStyle w:val="Compact"/>
      </w:pPr>
      <w:r>
        <w:rPr>
          <w:iCs/>
          <w:i/>
        </w:rPr>
        <w:t xml:space="preserve">Policy Vacuum:</w:t>
      </w:r>
      <w:r>
        <w:t xml:space="preserve"> </w:t>
      </w:r>
      <w:r>
        <w:t xml:space="preserve">No state-level mandate exists for School Counselor certification or duties in Karnataka, despite NEP 2020’s call for "comprehensive counseling."</w:t>
      </w:r>
    </w:p>
    <w:p>
      <w:pPr>
        <w:numPr>
          <w:ilvl w:val="0"/>
          <w:numId w:val="1001"/>
        </w:numPr>
        <w:pStyle w:val="Compact"/>
      </w:pPr>
      <w:r>
        <w:rPr>
          <w:iCs/>
          <w:i/>
        </w:rPr>
        <w:t xml:space="preserve">Resource Scarcity:</w:t>
      </w:r>
      <w:r>
        <w:t xml:space="preserve"> </w:t>
      </w:r>
      <w:r>
        <w:t xml:space="preserve">Bangalore’s rising demand for counselors (driven by tech-sector youth mental health advocacy) outpaces trained professionals. Only 15% of Karnataka schools report having a dedicated counselor (Karnataka Education Survey, 2023).</w:t>
      </w:r>
    </w:p>
    <w:bookmarkEnd w:id="22"/>
    <w:bookmarkStart w:id="23" w:name="literature-review"/>
    <w:p>
      <w:pPr>
        <w:pStyle w:val="Heading2"/>
      </w:pPr>
      <w:r>
        <w:t xml:space="preserve">Literature Review</w:t>
      </w:r>
    </w:p>
    <w:p>
      <w:pPr>
        <w:pStyle w:val="FirstParagraph"/>
      </w:pPr>
      <w:r>
        <w:t xml:space="preserve">Global literature underscores counseling’s impact on academic outcomes (e.g., higher graduation rates in US schools with counselors). However, studies in India remain scarce. Research by Sareen et al. (2019) notes that 45% of urban Indian students experience anxiety but rarely seek help due to stigma—highlighting a need for school-based interventions. In Bangalore, pilot programs like the "Mental Health Awareness Week" (led by NGOs) show promise but lack sustainability due to reliance on external volunteers. This thesis builds on these efforts by proposing an</w:t>
      </w:r>
      <w:r>
        <w:t xml:space="preserve"> </w:t>
      </w:r>
      <w:r>
        <w:rPr>
          <w:iCs/>
          <w:i/>
        </w:rPr>
        <w:t xml:space="preserve">indigenous framework</w:t>
      </w:r>
      <w:r>
        <w:t xml:space="preserve"> </w:t>
      </w:r>
      <w:r>
        <w:t xml:space="preserve">for School Counselors that integrates Indian philosophical principles (e.g., *Dharma*—balanced duty), local community structures, and digital tools suited to Bangalore’s tech-savvy demographic.</w:t>
      </w:r>
    </w:p>
    <w:bookmarkEnd w:id="23"/>
    <w:bookmarkStart w:id="24" w:name="research-objectives"/>
    <w:p>
      <w:pPr>
        <w:pStyle w:val="Heading2"/>
      </w:pPr>
      <w:r>
        <w:t xml:space="preserve">Research Objectives</w:t>
      </w:r>
    </w:p>
    <w:p>
      <w:pPr>
        <w:numPr>
          <w:ilvl w:val="0"/>
          <w:numId w:val="1002"/>
        </w:numPr>
        <w:pStyle w:val="Compact"/>
      </w:pPr>
      <w:r>
        <w:t xml:space="preserve">Evaluate current School Counselor practices across 30 Bangalore schools (15 public, 15 private) through surveys and focus groups.</w:t>
      </w:r>
    </w:p>
    <w:p>
      <w:pPr>
        <w:numPr>
          <w:ilvl w:val="0"/>
          <w:numId w:val="1002"/>
        </w:numPr>
        <w:pStyle w:val="Compact"/>
      </w:pPr>
      <w:r>
        <w:t xml:space="preserve">Identify systemic barriers to counselor integration: policy gaps, funding, cultural stigma, and training adequacy.</w:t>
      </w:r>
    </w:p>
    <w:p>
      <w:pPr>
        <w:numPr>
          <w:ilvl w:val="0"/>
          <w:numId w:val="1002"/>
        </w:numPr>
        <w:pStyle w:val="Compact"/>
      </w:pPr>
      <w:r>
        <w:t xml:space="preserve">Co-create a culturally adapted counseling protocol with stakeholders (counselors, teachers, parents in Bangalore’s diverse communities).</w:t>
      </w:r>
    </w:p>
    <w:p>
      <w:pPr>
        <w:numPr>
          <w:ilvl w:val="0"/>
          <w:numId w:val="1002"/>
        </w:numPr>
        <w:pStyle w:val="Compact"/>
      </w:pPr>
      <w:r>
        <w:t xml:space="preserve">Propose a scalable model for Karnataka state adoption—aligning with NEP 2020 and Bangalore’s Smart City initiatives.</w:t>
      </w:r>
    </w:p>
    <w:bookmarkEnd w:id="24"/>
    <w:bookmarkStart w:id="25" w:name="methodology"/>
    <w:p>
      <w:pPr>
        <w:pStyle w:val="Heading2"/>
      </w:pPr>
      <w:r>
        <w:t xml:space="preserve">Methodology</w:t>
      </w:r>
    </w:p>
    <w:p>
      <w:pPr>
        <w:pStyle w:val="FirstParagraph"/>
      </w:pPr>
      <w:r>
        <w:t xml:space="preserve">This mixed-methods study will utilize:</w:t>
      </w:r>
    </w:p>
    <w:p>
      <w:pPr>
        <w:numPr>
          <w:ilvl w:val="0"/>
          <w:numId w:val="1003"/>
        </w:numPr>
        <w:pStyle w:val="Compact"/>
      </w:pPr>
      <w:r>
        <w:rPr>
          <w:iCs/>
          <w:i/>
        </w:rPr>
        <w:t xml:space="preserve">Quantitative:</w:t>
      </w:r>
      <w:r>
        <w:t xml:space="preserve"> </w:t>
      </w:r>
      <w:r>
        <w:t xml:space="preserve">Survey of 500 students, 150 teachers, and 30 school administrators across Bangalore’s urban/rural-adjacent zones.</w:t>
      </w:r>
    </w:p>
    <w:p>
      <w:pPr>
        <w:numPr>
          <w:ilvl w:val="0"/>
          <w:numId w:val="1003"/>
        </w:numPr>
        <w:pStyle w:val="Compact"/>
      </w:pPr>
      <w:r>
        <w:rPr>
          <w:iCs/>
          <w:i/>
        </w:rPr>
        <w:t xml:space="preserve">Qualitative:</w:t>
      </w:r>
      <w:r>
        <w:t xml:space="preserve"> </w:t>
      </w:r>
      <w:r>
        <w:t xml:space="preserve">In-depth interviews with 25 School Counselors (including those in private schools like VIBGYOR High and government schools), plus parent focus groups.</w:t>
      </w:r>
    </w:p>
    <w:p>
      <w:pPr>
        <w:numPr>
          <w:ilvl w:val="0"/>
          <w:numId w:val="1003"/>
        </w:numPr>
        <w:pStyle w:val="Compact"/>
      </w:pPr>
      <w:r>
        <w:rPr>
          <w:iCs/>
          <w:i/>
        </w:rPr>
        <w:t xml:space="preserve">Action Research:</w:t>
      </w:r>
      <w:r>
        <w:t xml:space="preserve"> </w:t>
      </w:r>
      <w:r>
        <w:t xml:space="preserve">Co-design workshops in 3 Bangalore schools to test the proposed counselor framework, measuring changes in student well-being metrics over one academic year.</w:t>
      </w:r>
    </w:p>
    <w:p>
      <w:pPr>
        <w:pStyle w:val="FirstParagraph"/>
      </w:pPr>
      <w:r>
        <w:t xml:space="preserve">Data analysis will use SPSS for quantitative trends and thematic coding for qualitative insights. Ethical approval will be sought from Bangalore University’s Institutional Ethics Committee.</w:t>
      </w:r>
    </w:p>
    <w:bookmarkEnd w:id="25"/>
    <w:bookmarkStart w:id="26" w:name="X2cca71d89744bece9789f929fbe6dc21b1ba74d"/>
    <w:p>
      <w:pPr>
        <w:pStyle w:val="Heading2"/>
      </w:pPr>
      <w:r>
        <w:t xml:space="preserve">Significance &amp; Relevance to India Bangalore</w:t>
      </w:r>
    </w:p>
    <w:p>
      <w:pPr>
        <w:pStyle w:val="FirstParagraph"/>
      </w:pPr>
      <w:r>
        <w:t xml:space="preserve">This research directly addresses the urgent needs of India’s most dynamic educational hub. As Bangalore drives 15% of India’s IT workforce growth, its students’ mental health is pivotal for national economic resilience. A standardized School Counselor system in Bangalore would:</w:t>
      </w:r>
    </w:p>
    <w:p>
      <w:pPr>
        <w:numPr>
          <w:ilvl w:val="0"/>
          <w:numId w:val="1004"/>
        </w:numPr>
        <w:pStyle w:val="Compact"/>
      </w:pPr>
      <w:r>
        <w:t xml:space="preserve">Reduce dropout rates (currently 8% in Karnataka government schools—higher than urban averages).</w:t>
      </w:r>
    </w:p>
    <w:p>
      <w:pPr>
        <w:numPr>
          <w:ilvl w:val="0"/>
          <w:numId w:val="1004"/>
        </w:numPr>
        <w:pStyle w:val="Compact"/>
      </w:pPr>
      <w:r>
        <w:t xml:space="preserve">Support NEP 2020’s "mental well-being as a core learning outcome" by embedding counselors into school infrastructure.</w:t>
      </w:r>
    </w:p>
    <w:p>
      <w:pPr>
        <w:numPr>
          <w:ilvl w:val="0"/>
          <w:numId w:val="1004"/>
        </w:numPr>
        <w:pStyle w:val="Compact"/>
      </w:pPr>
      <w:r>
        <w:t xml:space="preserve">Create a replicable model for other Indian metros (Delhi, Mumbai) while respecting Bangalore’s unique sociocultural fabric.</w:t>
      </w:r>
    </w:p>
    <w:p>
      <w:pPr>
        <w:numPr>
          <w:ilvl w:val="0"/>
          <w:numId w:val="1004"/>
        </w:numPr>
        <w:pStyle w:val="Compact"/>
      </w:pPr>
      <w:r>
        <w:t xml:space="preserve">Position Karnataka as a leader in progressive education—critical for attracting global tech firms seeking skilled, stable talent pools.</w:t>
      </w:r>
    </w:p>
    <w:bookmarkEnd w:id="26"/>
    <w:bookmarkStart w:id="27" w:name="expected-outcomes"/>
    <w:p>
      <w:pPr>
        <w:pStyle w:val="Heading2"/>
      </w:pPr>
      <w:r>
        <w:t xml:space="preserve">Expected Outcomes</w:t>
      </w:r>
    </w:p>
    <w:p>
      <w:pPr>
        <w:pStyle w:val="FirstParagraph"/>
      </w:pPr>
      <w:r>
        <w:t xml:space="preserve">The thesis will deliver:</w:t>
      </w:r>
    </w:p>
    <w:p>
      <w:pPr>
        <w:numPr>
          <w:ilvl w:val="0"/>
          <w:numId w:val="1005"/>
        </w:numPr>
        <w:pStyle w:val="Compact"/>
      </w:pPr>
      <w:r>
        <w:t xml:space="preserve">A validated cultural competency toolkit for School Counselors in Bangalore, including modules on navigating family expectations and digital safety.</w:t>
      </w:r>
    </w:p>
    <w:p>
      <w:pPr>
        <w:numPr>
          <w:ilvl w:val="0"/>
          <w:numId w:val="1005"/>
        </w:numPr>
        <w:pStyle w:val="Compact"/>
      </w:pPr>
      <w:r>
        <w:t xml:space="preserve">A policy brief advocating for Karnataka’s state-level counselor certification standards and allocation of ₹50 lakh per district for counseling infrastructure.</w:t>
      </w:r>
    </w:p>
    <w:p>
      <w:pPr>
        <w:numPr>
          <w:ilvl w:val="0"/>
          <w:numId w:val="1005"/>
        </w:numPr>
        <w:pStyle w:val="Compact"/>
      </w:pPr>
      <w:r>
        <w:t xml:space="preserve">Empirical evidence demonstrating how School Counselor integration correlates with improved student attendance, academic performance, and reduced disciplinary incidents—measurable in Bangalore’s context.</w:t>
      </w:r>
    </w:p>
    <w:bookmarkEnd w:id="27"/>
    <w:bookmarkStart w:id="28" w:name="conclusion"/>
    <w:p>
      <w:pPr>
        <w:pStyle w:val="Heading2"/>
      </w:pPr>
      <w:r>
        <w:t xml:space="preserve">Conclusion</w:t>
      </w:r>
    </w:p>
    <w:p>
      <w:pPr>
        <w:pStyle w:val="FirstParagraph"/>
      </w:pPr>
      <w:r>
        <w:t xml:space="preserve">The role of the School Counselor in India Bangalore is not merely a professional addition to schools—it is a societal imperative. Without intentional development of this critical position, students will continue to face preventable crises that undermine their potential and Bangalore’s future as an inclusive knowledge economy. This thesis proposes actionable strategies rooted in local realities, aiming to transform the School Counselor from an absent luxury into a foundational pillar of India’s educational renaissance. By centering Bangalore’s unique challenges and strengths, this research will contribute to a national dialogue on holistic education while providing immediate solutions for students across Karnataka.</w:t>
      </w:r>
    </w:p>
    <w:bookmarkEnd w:id="28"/>
    <w:bookmarkStart w:id="29" w:name="references-selected"/>
    <w:p>
      <w:pPr>
        <w:pStyle w:val="Heading2"/>
      </w:pPr>
      <w:r>
        <w:t xml:space="preserve">References (Selected)</w:t>
      </w:r>
    </w:p>
    <w:p>
      <w:pPr>
        <w:numPr>
          <w:ilvl w:val="0"/>
          <w:numId w:val="1006"/>
        </w:numPr>
        <w:pStyle w:val="Compact"/>
      </w:pPr>
      <w:r>
        <w:t xml:space="preserve">Government of India. (2020). National Education Policy 2020. New Delhi: Ministry of Education.</w:t>
      </w:r>
    </w:p>
    <w:p>
      <w:pPr>
        <w:numPr>
          <w:ilvl w:val="0"/>
          <w:numId w:val="1006"/>
        </w:numPr>
        <w:pStyle w:val="Compact"/>
      </w:pPr>
      <w:r>
        <w:t xml:space="preserve">Sareen, J., et al. (2019). Anxiety disorders in urban Indian youth: Prevalence and correlates. *Indian Journal of Psychiatry*, 61(3), 275–283.</w:t>
      </w:r>
    </w:p>
    <w:p>
      <w:pPr>
        <w:numPr>
          <w:ilvl w:val="0"/>
          <w:numId w:val="1006"/>
        </w:numPr>
        <w:pStyle w:val="Compact"/>
      </w:pPr>
      <w:r>
        <w:t xml:space="preserve">Karnataka Education Survey. (2023). *State of School Counseling in Urban Karnataka*. Bangalore: State Education Department.</w:t>
      </w:r>
    </w:p>
    <w:p>
      <w:pPr>
        <w:numPr>
          <w:ilvl w:val="0"/>
          <w:numId w:val="1006"/>
        </w:numPr>
        <w:pStyle w:val="Compact"/>
      </w:pPr>
      <w:r>
        <w:t xml:space="preserve">ICMR Report. (2022). *Mental Health Trends Among Adolescents in Indian Metros*. New Delhi: Indian Council of Medical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Development in Bangalore, India</dc:title>
  <dc:creator/>
  <dc:language>en</dc:language>
  <cp:keywords/>
  <dcterms:created xsi:type="dcterms:W3CDTF">2025-12-09T23:21:27Z</dcterms:created>
  <dcterms:modified xsi:type="dcterms:W3CDTF">2025-12-09T23:21:27Z</dcterms:modified>
</cp:coreProperties>
</file>

<file path=docProps/custom.xml><?xml version="1.0" encoding="utf-8"?>
<Properties xmlns="http://schemas.openxmlformats.org/officeDocument/2006/custom-properties" xmlns:vt="http://schemas.openxmlformats.org/officeDocument/2006/docPropsVTypes"/>
</file>