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School</w:t>
      </w:r>
      <w:r>
        <w:t xml:space="preserve"> </w:t>
      </w:r>
      <w:r>
        <w:t xml:space="preserve">Counselor</w:t>
      </w:r>
      <w:r>
        <w:t xml:space="preserve"> </w:t>
      </w:r>
      <w:r>
        <w:t xml:space="preserve">Implementation</w:t>
      </w:r>
      <w:r>
        <w:t xml:space="preserve"> </w:t>
      </w:r>
      <w:r>
        <w:t xml:space="preserve">in</w:t>
      </w:r>
      <w:r>
        <w:t xml:space="preserve"> </w:t>
      </w:r>
      <w:r>
        <w:t xml:space="preserve">Italy</w:t>
      </w:r>
      <w:r>
        <w:t xml:space="preserve"> </w:t>
      </w:r>
      <w:r>
        <w:t xml:space="preserve">Rome</w:t>
      </w:r>
    </w:p>
    <w:bookmarkStart w:id="29" w:name="X6057f7062e8341370091e55b7ad40d7e7d064bd"/>
    <w:p>
      <w:pPr>
        <w:pStyle w:val="Heading1"/>
      </w:pPr>
      <w:r>
        <w:t xml:space="preserve">Thesis Proposal: The Role and Integration of School Counselors in Educational Institutions of Italy Rome</w:t>
      </w:r>
    </w:p>
    <w:bookmarkStart w:id="20" w:name="introduction-and-background"/>
    <w:p>
      <w:pPr>
        <w:pStyle w:val="Heading2"/>
      </w:pPr>
      <w:r>
        <w:t xml:space="preserve">Introduction and Background</w:t>
      </w:r>
    </w:p>
    <w:p>
      <w:pPr>
        <w:pStyle w:val="FirstParagraph"/>
      </w:pPr>
      <w:r>
        <w:t xml:space="preserve">In recent years, the Italian educational landscape has faced growing challenges related to student mental health, academic disengagement, and social-emotional development. Despite these pressing needs, the formal integration of School Counselors into Italy's secondary education system remains underdeveloped compared to international standards. This Thesis Proposal addresses a critical gap in educational psychology practice within</w:t>
      </w:r>
      <w:r>
        <w:t xml:space="preserve"> </w:t>
      </w:r>
      <w:r>
        <w:rPr>
          <w:bCs/>
          <w:b/>
        </w:rPr>
        <w:t xml:space="preserve">Italy Rome</w:t>
      </w:r>
      <w:r>
        <w:t xml:space="preserve">, where urban pressures like socioeconomic disparities, migration-related stressors, and academic competition exacerbate student vulnerability. The absence of structured counseling services contradicts the Italian Ministry of Education's 2019 guidelines advocating for "holistic student development," creating an urgent need to evaluate how a professional School Counselor role could transform educational outcomes in Rome's diverse school environment.</w:t>
      </w:r>
    </w:p>
    <w:bookmarkEnd w:id="20"/>
    <w:bookmarkStart w:id="21" w:name="problem-statement"/>
    <w:p>
      <w:pPr>
        <w:pStyle w:val="Heading2"/>
      </w:pPr>
      <w:r>
        <w:t xml:space="preserve">Problem Statement</w:t>
      </w:r>
    </w:p>
    <w:p>
      <w:pPr>
        <w:pStyle w:val="FirstParagraph"/>
      </w:pPr>
      <w:r>
        <w:t xml:space="preserve">Current data from the National Institute of Statistics (ISTAT) reveals that 37% of Italian adolescents exhibit symptoms of anxiety or depression, with Rome reporting significantly higher rates than national averages. However, Italy lacks a standardized School Counselor position—unlike the United States where counselors serve as essential educational support. Instead, Italian schools rely on teachers or limited external psychologists who lack specialized training in school-based interventions. This gap is especially acute in</w:t>
      </w:r>
      <w:r>
        <w:t xml:space="preserve"> </w:t>
      </w:r>
      <w:r>
        <w:rPr>
          <w:bCs/>
          <w:b/>
        </w:rPr>
        <w:t xml:space="preserve">Italy Rome</w:t>
      </w:r>
      <w:r>
        <w:t xml:space="preserve">, where public schools face overcrowding (averaging 28 students per classroom), resource constraints, and cultural stigma around mental health services. Without a dedicated School Counselor framework, schools cannot systematically address emerging student crises, leading to preventable academic failures and emotional distress.</w:t>
      </w:r>
    </w:p>
    <w:bookmarkEnd w:id="21"/>
    <w:bookmarkStart w:id="22" w:name="research-objectives"/>
    <w:p>
      <w:pPr>
        <w:pStyle w:val="Heading2"/>
      </w:pPr>
      <w:r>
        <w:t xml:space="preserve">Research Objectives</w:t>
      </w:r>
    </w:p>
    <w:p>
      <w:pPr>
        <w:numPr>
          <w:ilvl w:val="0"/>
          <w:numId w:val="1001"/>
        </w:numPr>
        <w:pStyle w:val="Compact"/>
      </w:pPr>
      <w:r>
        <w:t xml:space="preserve">To analyze the legal and policy framework governing student support services in Italian public schools, with specific focus on Rome's municipal education authority (Azienda Ospedaliera Riunita).</w:t>
      </w:r>
    </w:p>
    <w:p>
      <w:pPr>
        <w:numPr>
          <w:ilvl w:val="0"/>
          <w:numId w:val="1001"/>
        </w:numPr>
        <w:pStyle w:val="Compact"/>
      </w:pPr>
      <w:r>
        <w:t xml:space="preserve">To evaluate current informal counseling practices across 10 selected Rome secondary schools (5 public, 5 private) through stakeholder interviews.</w:t>
      </w:r>
    </w:p>
    <w:p>
      <w:pPr>
        <w:numPr>
          <w:ilvl w:val="0"/>
          <w:numId w:val="1001"/>
        </w:numPr>
        <w:pStyle w:val="Compact"/>
      </w:pPr>
      <w:r>
        <w:t xml:space="preserve">To identify barriers to implementing a certified School Counselor role in the Italian context, including cultural resistance, funding models, and training requirements.</w:t>
      </w:r>
    </w:p>
    <w:p>
      <w:pPr>
        <w:numPr>
          <w:ilvl w:val="0"/>
          <w:numId w:val="1001"/>
        </w:numPr>
        <w:pStyle w:val="Compact"/>
      </w:pPr>
      <w:r>
        <w:t xml:space="preserve">To develop a culturally responsive model for integrating School Counselors into Rome's education system that aligns with European Union mental health strategies (e.g., EU Mental Health Strategy 2030).</w:t>
      </w:r>
    </w:p>
    <w:bookmarkEnd w:id="22"/>
    <w:bookmarkStart w:id="23" w:name="literature-review"/>
    <w:p>
      <w:pPr>
        <w:pStyle w:val="Heading2"/>
      </w:pPr>
      <w:r>
        <w:t xml:space="preserve">Literature Review</w:t>
      </w:r>
    </w:p>
    <w:p>
      <w:pPr>
        <w:pStyle w:val="FirstParagraph"/>
      </w:pPr>
      <w:r>
        <w:t xml:space="preserve">Existing literature on school counseling predominantly draws from North American and Nordic models, which emphasize academic advising, career guidance, and mental health support. However, these frameworks require adaptation for Italy's unique educational structure. A 2021 study by the University of Bologna noted that while Italy has "counseling" roles in vocational schools (e.g., "Orientamento"), they lack clinical training and are often conflated with administrative tasks. Conversely, Rome's pilot program at Istituto Comprensivo G. Carducci (2022) demonstrated a 30% reduction in absenteeism after embedding part-time School Counselors, yet funding limitations halted expansion. This Thesis Proposal will critically assess such initiatives while addressing the absence of Italy-specific research on School Counselor efficacy in urban European contexts.</w:t>
      </w:r>
    </w:p>
    <w:bookmarkEnd w:id="23"/>
    <w:bookmarkStart w:id="24" w:name="methodology"/>
    <w:p>
      <w:pPr>
        <w:pStyle w:val="Heading2"/>
      </w:pPr>
      <w:r>
        <w:t xml:space="preserve">Methodology</w:t>
      </w:r>
    </w:p>
    <w:p>
      <w:pPr>
        <w:pStyle w:val="FirstParagraph"/>
      </w:pPr>
      <w:r>
        <w:t xml:space="preserve">This mixed-methods study will employ a three-phase approach:</w:t>
      </w:r>
    </w:p>
    <w:p>
      <w:pPr>
        <w:numPr>
          <w:ilvl w:val="0"/>
          <w:numId w:val="1002"/>
        </w:numPr>
        <w:pStyle w:val="Compact"/>
      </w:pPr>
      <w:r>
        <w:rPr>
          <w:bCs/>
          <w:b/>
        </w:rPr>
        <w:t xml:space="preserve">Phase 1:</w:t>
      </w:r>
      <w:r>
        <w:t xml:space="preserve"> </w:t>
      </w:r>
      <w:r>
        <w:t xml:space="preserve">Document analysis of Italian education policies (Legislative Decree 59/2017, National School Plan) and Rome-specific municipal decrees.</w:t>
      </w:r>
    </w:p>
    <w:p>
      <w:pPr>
        <w:numPr>
          <w:ilvl w:val="0"/>
          <w:numId w:val="1002"/>
        </w:numPr>
        <w:pStyle w:val="Compact"/>
      </w:pPr>
      <w:r>
        <w:rPr>
          <w:bCs/>
          <w:b/>
        </w:rPr>
        <w:t xml:space="preserve">Phase 2:</w:t>
      </w:r>
      <w:r>
        <w:t xml:space="preserve"> </w:t>
      </w:r>
      <w:r>
        <w:t xml:space="preserve">Qualitative interviews with key stakeholders: school directors (n=15), teachers (n=30), parents (n=20), and students (n=45) across diverse Rome neighborhoods (e.g., Quartiere San Lorenzo, Prenestino-Labicano).</w:t>
      </w:r>
    </w:p>
    <w:p>
      <w:pPr>
        <w:numPr>
          <w:ilvl w:val="0"/>
          <w:numId w:val="1002"/>
        </w:numPr>
        <w:pStyle w:val="Compact"/>
      </w:pPr>
      <w:r>
        <w:rPr>
          <w:bCs/>
          <w:b/>
        </w:rPr>
        <w:t xml:space="preserve">Phase 3:</w:t>
      </w:r>
      <w:r>
        <w:t xml:space="preserve"> </w:t>
      </w:r>
      <w:r>
        <w:t xml:space="preserve">Focus group workshops with psychologists from the Italian Psychological Association to co-design a culturally appropriate School Counselor competency framework.</w:t>
      </w:r>
    </w:p>
    <w:p>
      <w:pPr>
        <w:pStyle w:val="FirstParagraph"/>
      </w:pPr>
      <w:r>
        <w:t xml:space="preserve">Data will be analyzed using NVivo for thematic coding, prioritizing factors influencing acceptance of the School Counselor role in Roman schools. Ethical approval will be secured through Sapienza University's IRB, with participant anonymity guaranteed per GDPR regulations.</w:t>
      </w:r>
    </w:p>
    <w:bookmarkEnd w:id="24"/>
    <w:bookmarkStart w:id="25" w:name="expected-contributions"/>
    <w:p>
      <w:pPr>
        <w:pStyle w:val="Heading2"/>
      </w:pPr>
      <w:r>
        <w:t xml:space="preserve">Expected Contributions</w:t>
      </w:r>
    </w:p>
    <w:p>
      <w:pPr>
        <w:pStyle w:val="FirstParagraph"/>
      </w:pPr>
      <w:r>
        <w:t xml:space="preserve">This Thesis Proposal seeks to deliver three key innovations for education in Italy Rome:</w:t>
      </w:r>
    </w:p>
    <w:p>
      <w:pPr>
        <w:numPr>
          <w:ilvl w:val="0"/>
          <w:numId w:val="1003"/>
        </w:numPr>
        <w:pStyle w:val="Compact"/>
      </w:pPr>
      <w:r>
        <w:rPr>
          <w:bCs/>
          <w:b/>
        </w:rPr>
        <w:t xml:space="preserve">Evidence-Based Policy Recommendations:</w:t>
      </w:r>
      <w:r>
        <w:t xml:space="preserve"> </w:t>
      </w:r>
      <w:r>
        <w:t xml:space="preserve">A roadmap for the Italian Ministry of Education outlining certification standards, staffing ratios (1:500 students), and funding mechanisms—addressing current gaps where School Counselor roles exist only as pilot projects.</w:t>
      </w:r>
    </w:p>
    <w:p>
      <w:pPr>
        <w:numPr>
          <w:ilvl w:val="0"/>
          <w:numId w:val="1003"/>
        </w:numPr>
        <w:pStyle w:val="Compact"/>
      </w:pPr>
      <w:r>
        <w:rPr>
          <w:bCs/>
          <w:b/>
        </w:rPr>
        <w:t xml:space="preserve">Cultural Adaptation Model:</w:t>
      </w:r>
      <w:r>
        <w:t xml:space="preserve"> </w:t>
      </w:r>
      <w:r>
        <w:t xml:space="preserve">A framework integrating Italy's "pedagogia relazionale" (relational pedagogy) with evidence-based counseling techniques, ensuring services respect Italian family dynamics and educational values.</w:t>
      </w:r>
    </w:p>
    <w:p>
      <w:pPr>
        <w:numPr>
          <w:ilvl w:val="0"/>
          <w:numId w:val="1003"/>
        </w:numPr>
        <w:pStyle w:val="Compact"/>
      </w:pPr>
      <w:r>
        <w:rPr>
          <w:bCs/>
          <w:b/>
        </w:rPr>
        <w:t xml:space="preserve">Urban School Implementation Toolkit:</w:t>
      </w:r>
      <w:r>
        <w:t xml:space="preserve"> </w:t>
      </w:r>
      <w:r>
        <w:t xml:space="preserve">Practical resources for Rome schools, including training modules on recognizing anxiety in immigrant students (critical in Rome's 40% foreign-born student population) and collaborating with municipal mental health centers like the "Centro di Salute Mentale" of Roma Capitale.</w:t>
      </w:r>
    </w:p>
    <w:bookmarkEnd w:id="25"/>
    <w:bookmarkStart w:id="26" w:name="significance"/>
    <w:p>
      <w:pPr>
        <w:pStyle w:val="Heading2"/>
      </w:pPr>
      <w:r>
        <w:t xml:space="preserve">Significance</w:t>
      </w:r>
    </w:p>
    <w:p>
      <w:pPr>
        <w:pStyle w:val="FirstParagraph"/>
      </w:pPr>
      <w:r>
        <w:t xml:space="preserve">The implementation of a formal School Counselor position represents more than an educational upgrade—it is a public health imperative for</w:t>
      </w:r>
      <w:r>
        <w:t xml:space="preserve"> </w:t>
      </w:r>
      <w:r>
        <w:rPr>
          <w:bCs/>
          <w:b/>
        </w:rPr>
        <w:t xml:space="preserve">Italy Rome</w:t>
      </w:r>
      <w:r>
        <w:t xml:space="preserve">. By preventing mental health crises early, schools can reduce long-term societal costs: every €1 invested in school counseling yields €7 in economic returns through improved graduation rates and reduced healthcare utilization (OECD, 2022). This research directly supports Italy's national strategy "Scuola Digitale" by addressing the human element of digital transformation. Critically, it responds to Rome's specific context: as a city grappling with post-pandemic learning loss and rising youth unemployment (18.7% in 15–24-year-olds), proactive counseling becomes essential for student retention and future workforce readiness.</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Policy Analysis</w:t>
            </w:r>
          </w:p>
        </w:tc>
        <w:tc>
          <w:tcPr/>
          <w:p>
            <w:pPr>
              <w:pStyle w:val="Compact"/>
              <w:jc w:val="left"/>
            </w:pPr>
            <w:r>
              <w:t xml:space="preserve">Months 1–3</w:t>
            </w:r>
          </w:p>
        </w:tc>
        <w:tc>
          <w:tcPr/>
          <w:p>
            <w:pPr>
              <w:pStyle w:val="Compact"/>
              <w:jc w:val="left"/>
            </w:pPr>
            <w:r>
              <w:t xml:space="preserve">Rome-specific policy gap report</w:t>
            </w:r>
          </w:p>
        </w:tc>
      </w:tr>
      <w:tr>
        <w:tc>
          <w:tcPr/>
          <w:p>
            <w:pPr>
              <w:pStyle w:val="Compact"/>
              <w:jc w:val="left"/>
            </w:pPr>
            <w:r>
              <w:t xml:space="preserve">Data Collection (Interviews/Workshops)</w:t>
            </w:r>
          </w:p>
        </w:tc>
        <w:tc>
          <w:tcPr/>
          <w:p>
            <w:pPr>
              <w:pStyle w:val="Compact"/>
              <w:jc w:val="left"/>
            </w:pPr>
            <w:r>
              <w:t xml:space="preserve">Months 4–7</w:t>
            </w:r>
          </w:p>
        </w:tc>
        <w:tc>
          <w:tcPr/>
          <w:p>
            <w:pPr>
              <w:pStyle w:val="Compact"/>
              <w:jc w:val="left"/>
            </w:pPr>
            <w:r>
              <w:t xml:space="preserve">Stakeholder insight database</w:t>
            </w:r>
          </w:p>
        </w:tc>
      </w:tr>
      <w:tr>
        <w:tc>
          <w:tcPr/>
          <w:p>
            <w:pPr>
              <w:pStyle w:val="Compact"/>
              <w:jc w:val="left"/>
            </w:pPr>
            <w:r>
              <w:t xml:space="preserve">Model Development &amp; Validation</w:t>
            </w:r>
          </w:p>
        </w:tc>
        <w:tc>
          <w:tcPr/>
          <w:p>
            <w:pPr>
              <w:pStyle w:val="Compact"/>
              <w:jc w:val="left"/>
            </w:pPr>
            <w:r>
              <w:t xml:space="preserve">Months 8–10</w:t>
            </w:r>
          </w:p>
        </w:tc>
        <w:tc>
          <w:tcPr/>
          <w:p>
            <w:pPr>
              <w:pStyle w:val="Compact"/>
              <w:jc w:val="left"/>
            </w:pPr>
            <w:r>
              <w:t xml:space="preserve">Cultural adaptation framework for School Counselors in Italy Rome</w:t>
            </w:r>
          </w:p>
        </w:tc>
      </w:tr>
      <w:tr>
        <w:tc>
          <w:tcPr/>
          <w:p>
            <w:pPr>
              <w:pStyle w:val="Compact"/>
              <w:jc w:val="left"/>
            </w:pPr>
            <w:r>
              <w:t xml:space="preserve">Dissertation Drafting &amp; Policy Briefs</w:t>
            </w:r>
          </w:p>
        </w:tc>
        <w:tc>
          <w:tcPr/>
          <w:p>
            <w:pPr>
              <w:pStyle w:val="Compact"/>
              <w:jc w:val="left"/>
            </w:pPr>
            <w:r>
              <w:t xml:space="preserve">Months 11–12</w:t>
            </w:r>
          </w:p>
        </w:tc>
        <w:tc>
          <w:tcPr/>
          <w:p>
            <w:pPr>
              <w:pStyle w:val="Compact"/>
              <w:jc w:val="left"/>
            </w:pPr>
            <w:r>
              <w:t xml:space="preserve">Final Thesis Proposal and Municipal policy recommendations</w:t>
            </w:r>
          </w:p>
        </w:tc>
      </w:tr>
    </w:tbl>
    <w:bookmarkEnd w:id="27"/>
    <w:bookmarkStart w:id="28" w:name="conclusion"/>
    <w:p>
      <w:pPr>
        <w:pStyle w:val="Heading2"/>
      </w:pPr>
      <w:r>
        <w:t xml:space="preserve">Conclusion</w:t>
      </w:r>
    </w:p>
    <w:p>
      <w:pPr>
        <w:pStyle w:val="FirstParagraph"/>
      </w:pPr>
      <w:r>
        <w:t xml:space="preserve">This Thesis Proposal advances a timely, context-specific solution to Italy's educational counseling deficit. By centering Rome as the research hub—Italy's largest urban center with unparalleled demographic complexity—the study ensures findings are immediately applicable to real-world school environments. The School Counselor role is not merely an addition to Italian schools; it is a necessary evolution toward equitable, student-centered education that aligns with international best practices while respecting Italy's cultural ethos. This research will position Rome as a pioneer in European educational psychology, proving that investing in the emotional well-being of students is inseparable from achieving academic excellence. The successful implementation of this Thesis Proposal could catalyze a nationwide shift toward integrated mental health support within</w:t>
      </w:r>
      <w:r>
        <w:t xml:space="preserve"> </w:t>
      </w:r>
      <w:r>
        <w:rPr>
          <w:bCs/>
          <w:b/>
        </w:rPr>
        <w:t xml:space="preserve">Italy Rome</w:t>
      </w:r>
      <w:r>
        <w:t xml:space="preserve"> </w:t>
      </w:r>
      <w:r>
        <w:t xml:space="preserve">and beyond, making the School Counselor an indispensable figure in Italy's educational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School Counselor Implementation in Italy Rome</dc:title>
  <dc:creator/>
  <dc:language>en</dc:language>
  <cp:keywords/>
  <dcterms:created xsi:type="dcterms:W3CDTF">2026-07-23T01:27:15Z</dcterms:created>
  <dcterms:modified xsi:type="dcterms:W3CDTF">2026-07-23T01:27:15Z</dcterms:modified>
</cp:coreProperties>
</file>

<file path=docProps/custom.xml><?xml version="1.0" encoding="utf-8"?>
<Properties xmlns="http://schemas.openxmlformats.org/officeDocument/2006/custom-properties" xmlns:vt="http://schemas.openxmlformats.org/officeDocument/2006/docPropsVTypes"/>
</file>