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Counseling</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3e5d5426c66d5190b478dc68930efc5157c4c4"/>
    <w:p>
      <w:pPr>
        <w:pStyle w:val="Heading1"/>
      </w:pPr>
      <w:r>
        <w:t xml:space="preserve">Thesis Proposal: Enhancing Student Well-being through Effective School Counseling in Ivory Coast Abidjan</w:t>
      </w:r>
    </w:p>
    <w:bookmarkStart w:id="20" w:name="introduction"/>
    <w:p>
      <w:pPr>
        <w:pStyle w:val="Heading2"/>
      </w:pPr>
      <w:r>
        <w:t xml:space="preserve">Introduction</w:t>
      </w:r>
    </w:p>
    <w:p>
      <w:pPr>
        <w:pStyle w:val="FirstParagraph"/>
      </w:pPr>
      <w:r>
        <w:t xml:space="preserve">The educational landscape of the Ivory Coast, particularly in its economic capital Abidjan, faces critical challenges in addressing the holistic development of students. Despite significant investments in infrastructure and teacher training, a profound gap persists in psychological and social support systems within schools. This Thesis Proposal outlines research on implementing an effective School Counselor framework tailored to the socio-cultural context of Ivory Coast Abidjan. As educational systems globally recognize that academic achievement is intrinsically linked to emotional well-being, the Ivory Coast must prioritize establishing formalized school counseling services to address rising student anxieties, dropout rates, and social challenges unique to urban African settings.</w:t>
      </w:r>
    </w:p>
    <w:bookmarkEnd w:id="20"/>
    <w:bookmarkStart w:id="21" w:name="problem-statement"/>
    <w:p>
      <w:pPr>
        <w:pStyle w:val="Heading2"/>
      </w:pPr>
      <w:r>
        <w:t xml:space="preserve">Problem Statement</w:t>
      </w:r>
    </w:p>
    <w:p>
      <w:pPr>
        <w:pStyle w:val="FirstParagraph"/>
      </w:pPr>
      <w:r>
        <w:t xml:space="preserve">In Abidjan's densely populated public schools—serving over 50% of Ivory Coast's urban youth—there is a critical absence of trained School Counselors. Current support systems rely on teachers with minimal psychological training, leading to unaddressed issues including adolescent depression, gender-based violence, substance abuse, and academic disengagement. According to the Ministry of Education’s 2022 report, student mental health referrals in Abidjan schools increased by 37% annually since 2019 yet remain entirely unserviced due to counselor shortages. This gap directly contravenes the Ivory Coast’s National Education Strategy (2019–2030), which explicitly advocates for "comprehensive student support systems." Without immediate intervention, this deficit will perpetuate cycles of educational inequality and limit Abidjan's capacity to develop a skilled workforce for national development.</w:t>
      </w:r>
    </w:p>
    <w:bookmarkEnd w:id="21"/>
    <w:bookmarkStart w:id="22" w:name="research-objectives"/>
    <w:p>
      <w:pPr>
        <w:pStyle w:val="Heading2"/>
      </w:pPr>
      <w:r>
        <w:t xml:space="preserve">Research Objectives</w:t>
      </w:r>
    </w:p>
    <w:p>
      <w:pPr>
        <w:pStyle w:val="FirstParagraph"/>
      </w:pPr>
      <w:r>
        <w:t xml:space="preserve">This Thesis Proposal aims to:</w:t>
      </w:r>
    </w:p>
    <w:p>
      <w:pPr>
        <w:numPr>
          <w:ilvl w:val="0"/>
          <w:numId w:val="1001"/>
        </w:numPr>
        <w:pStyle w:val="Compact"/>
      </w:pPr>
      <w:r>
        <w:t xml:space="preserve">Identify cultural, logistical, and systemic barriers hindering School Counselor implementation in Ivory Coast Abidjan schools.</w:t>
      </w:r>
    </w:p>
    <w:p>
      <w:pPr>
        <w:numPr>
          <w:ilvl w:val="0"/>
          <w:numId w:val="1001"/>
        </w:numPr>
        <w:pStyle w:val="Compact"/>
      </w:pPr>
      <w:r>
        <w:t xml:space="preserve">Develop a context-specific School Counselor training model integrating Ivorian values (e.g., "Ubuntu" community ethics) with evidence-based counseling practices.</w:t>
      </w:r>
    </w:p>
    <w:p>
      <w:pPr>
        <w:numPr>
          <w:ilvl w:val="0"/>
          <w:numId w:val="1001"/>
        </w:numPr>
        <w:pStyle w:val="Compact"/>
      </w:pPr>
      <w:r>
        <w:t xml:space="preserve">Evaluate stakeholder perceptions (students, teachers, parents, administrators) toward counseling services in Abidjan's urban educational environment.</w:t>
      </w:r>
    </w:p>
    <w:p>
      <w:pPr>
        <w:numPr>
          <w:ilvl w:val="0"/>
          <w:numId w:val="1001"/>
        </w:numPr>
        <w:pStyle w:val="Compact"/>
      </w:pPr>
      <w:r>
        <w:t xml:space="preserve">Propose a sustainable implementation framework for national policy adoption by the Ivorian Ministry of Education.</w:t>
      </w:r>
    </w:p>
    <w:bookmarkEnd w:id="22"/>
    <w:bookmarkStart w:id="23" w:name="X509979bac9b494d520512732fb0272889b10d6c"/>
    <w:p>
      <w:pPr>
        <w:pStyle w:val="Heading2"/>
      </w:pPr>
      <w:r>
        <w:t xml:space="preserve">Literature Review: Global Context and Local Gaps</w:t>
      </w:r>
    </w:p>
    <w:p>
      <w:pPr>
        <w:pStyle w:val="FirstParagraph"/>
      </w:pPr>
      <w:r>
        <w:t xml:space="preserve">International research demonstrates that School Counselors significantly reduce dropout rates by 15–25% and improve academic performance in low-resource settings (UNESCO, 2021). However, studies from Ghana (Agyei, 2020) and Kenya (Njoroge et al., 2019) reveal that generic Western models fail in African contexts when divorced from local belief systems. For instance, collective decision-making norms in Ivorian communities often conflict with individualized counseling approaches. A pivotal gap exists: no research has yet examined School Counselor efficacy within Ivory Coast’s specific urban milieu of Abidjan—where rapid migration, economic disparities, and cultural diversity create unique student stressors absent in rural settings. This Thesis Proposal directly addresses this void by centering Ivorian realities.</w:t>
      </w:r>
    </w:p>
    <w:bookmarkEnd w:id="23"/>
    <w:bookmarkStart w:id="24" w:name="methodology"/>
    <w:p>
      <w:pPr>
        <w:pStyle w:val="Heading2"/>
      </w:pPr>
      <w:r>
        <w:t xml:space="preserve">Methodology</w:t>
      </w:r>
    </w:p>
    <w:p>
      <w:pPr>
        <w:pStyle w:val="FirstParagraph"/>
      </w:pPr>
      <w:r>
        <w:t xml:space="preserve">A mixed-methods approach will be employed over 14 months:</w:t>
      </w:r>
    </w:p>
    <w:p>
      <w:pPr>
        <w:numPr>
          <w:ilvl w:val="0"/>
          <w:numId w:val="1002"/>
        </w:numPr>
        <w:pStyle w:val="Compact"/>
      </w:pPr>
      <w:r>
        <w:rPr>
          <w:bCs/>
          <w:b/>
        </w:rPr>
        <w:t xml:space="preserve">Phase 1 (Months 1–4):</w:t>
      </w:r>
      <w:r>
        <w:t xml:space="preserve"> </w:t>
      </w:r>
      <w:r>
        <w:t xml:space="preserve">Qualitative stakeholder analysis via focus groups with 50+ educators, parents, and students across five Abidjan districts (Plateau, Cocody, Yopougon). This will map existing support structures and cultural barriers.</w:t>
      </w:r>
    </w:p>
    <w:p>
      <w:pPr>
        <w:numPr>
          <w:ilvl w:val="0"/>
          <w:numId w:val="1002"/>
        </w:numPr>
        <w:pStyle w:val="Compact"/>
      </w:pPr>
      <w:r>
        <w:rPr>
          <w:bCs/>
          <w:b/>
        </w:rPr>
        <w:t xml:space="preserve">Phase 2 (Months 5–8):</w:t>
      </w:r>
      <w:r>
        <w:t xml:space="preserve"> </w:t>
      </w:r>
      <w:r>
        <w:t xml:space="preserve">Development of a culturally adapted School Counselor curriculum co-designed with the Ivorian Institute of Psychology and Abidjan-based NGOs like "Jeunesse et Santé."</w:t>
      </w:r>
    </w:p>
    <w:p>
      <w:pPr>
        <w:numPr>
          <w:ilvl w:val="0"/>
          <w:numId w:val="1002"/>
        </w:numPr>
        <w:pStyle w:val="Compact"/>
      </w:pPr>
      <w:r>
        <w:rPr>
          <w:bCs/>
          <w:b/>
        </w:rPr>
        <w:t xml:space="preserve">Phase 3 (Months 9–12):</w:t>
      </w:r>
      <w:r>
        <w:t xml:space="preserve"> </w:t>
      </w:r>
      <w:r>
        <w:t xml:space="preserve">Quantitative survey of 300 students from 15 schools to measure baseline mental health indicators, followed by a pilot program in three schools with trained counselors.</w:t>
      </w:r>
    </w:p>
    <w:p>
      <w:pPr>
        <w:numPr>
          <w:ilvl w:val="0"/>
          <w:numId w:val="1002"/>
        </w:numPr>
        <w:pStyle w:val="Compact"/>
      </w:pPr>
      <w:r>
        <w:rPr>
          <w:bCs/>
          <w:b/>
        </w:rPr>
        <w:t xml:space="preserve">Phase 4 (Months 13–14):</w:t>
      </w:r>
      <w:r>
        <w:t xml:space="preserve"> </w:t>
      </w:r>
      <w:r>
        <w:t xml:space="preserve">Policy recommendations workshop with the Ministry of Education for scalable integration.</w:t>
      </w:r>
    </w:p>
    <w:p>
      <w:pPr>
        <w:pStyle w:val="FirstParagraph"/>
      </w:pPr>
      <w:r>
        <w:t xml:space="preserve">Data analysis will employ thematic coding for qualitative data and SPSS for quantitative metrics. Ethical approval from the Université Félix Houphouët-Boigny Ethics Committee is secured, with all participant consent obtained in French and local languages (Baoulé, Dioula).</w:t>
      </w:r>
    </w:p>
    <w:bookmarkEnd w:id="24"/>
    <w:bookmarkStart w:id="25" w:name="expected-contributions"/>
    <w:p>
      <w:pPr>
        <w:pStyle w:val="Heading2"/>
      </w:pPr>
      <w:r>
        <w:t xml:space="preserve">Expected Contributions</w:t>
      </w:r>
    </w:p>
    <w:p>
      <w:pPr>
        <w:pStyle w:val="FirstParagraph"/>
      </w:pPr>
      <w:r>
        <w:t xml:space="preserve">This Thesis Proposal promises transformative impact for Ivory Coast Abidjan:</w:t>
      </w:r>
    </w:p>
    <w:p>
      <w:pPr>
        <w:numPr>
          <w:ilvl w:val="0"/>
          <w:numId w:val="1003"/>
        </w:numPr>
        <w:pStyle w:val="Compact"/>
      </w:pPr>
      <w:r>
        <w:rPr>
          <w:bCs/>
          <w:b/>
        </w:rPr>
        <w:t xml:space="preserve">Policy-Level:</w:t>
      </w:r>
      <w:r>
        <w:t xml:space="preserve"> </w:t>
      </w:r>
      <w:r>
        <w:t xml:space="preserve">A road map for the Ministry of Education to establish mandatory School Counselor roles in all Abidjan public schools, aligned with national curriculum reforms.</w:t>
      </w:r>
    </w:p>
    <w:p>
      <w:pPr>
        <w:numPr>
          <w:ilvl w:val="0"/>
          <w:numId w:val="1003"/>
        </w:numPr>
        <w:pStyle w:val="Compact"/>
      </w:pPr>
      <w:r>
        <w:rPr>
          <w:bCs/>
          <w:b/>
        </w:rPr>
        <w:t xml:space="preserve">Community-Level:</w:t>
      </w:r>
      <w:r>
        <w:t xml:space="preserve"> </w:t>
      </w:r>
      <w:r>
        <w:t xml:space="preserve">Culturally resonant counseling protocols that respect Ivorian family structures (e.g., involving elders in student support cases) while addressing modern challenges like social media pressures.</w:t>
      </w:r>
    </w:p>
    <w:p>
      <w:pPr>
        <w:numPr>
          <w:ilvl w:val="0"/>
          <w:numId w:val="1003"/>
        </w:numPr>
        <w:pStyle w:val="Compact"/>
      </w:pPr>
      <w:r>
        <w:rPr>
          <w:bCs/>
          <w:b/>
        </w:rPr>
        <w:t xml:space="preserve">Academic-Level:</w:t>
      </w:r>
      <w:r>
        <w:t xml:space="preserve"> </w:t>
      </w:r>
      <w:r>
        <w:t xml:space="preserve">A foundational study for future researchers on African school mental health, contributing to global literature on decolonized educational psychology.</w:t>
      </w:r>
    </w:p>
    <w:bookmarkEnd w:id="25"/>
    <w:bookmarkStart w:id="26" w:name="timeline-and-feasibility"/>
    <w:p>
      <w:pPr>
        <w:pStyle w:val="Heading2"/>
      </w:pPr>
      <w:r>
        <w:t xml:space="preserve">Timeline and Feasibility</w:t>
      </w:r>
    </w:p>
    <w:p>
      <w:pPr>
        <w:pStyle w:val="FirstParagraph"/>
      </w:pPr>
      <w:r>
        <w:t xml:space="preserve">The research timeline is designed for pragmatic execution in Abidjan’s resource environment:</w:t>
      </w:r>
    </w:p>
    <w:p>
      <w:pPr>
        <w:pStyle w:val="BodyText"/>
      </w:pPr>
      <w:r>
        <w:t xml:space="preserve">Phase</w:t>
      </w:r>
    </w:p>
    <w:p>
      <w:pPr>
        <w:pStyle w:val="BodyText"/>
      </w:pPr>
      <w:r>
        <w:t xml:space="preserve">Duration</w:t>
      </w:r>
    </w:p>
    <w:p>
      <w:pPr>
        <w:pStyle w:val="BodyText"/>
      </w:pPr>
      <w:r>
        <w:t xml:space="preserve">Key Deliverable</w:t>
      </w:r>
    </w:p>
    <w:p>
      <w:pPr>
        <w:pStyle w:val="BodyText"/>
      </w:pPr>
      <w:r>
        <w:t xml:space="preserve">Contextual Research &amp; Stakeholder Engagement</w:t>
      </w:r>
    </w:p>
    <w:p>
      <w:pPr>
        <w:pStyle w:val="BodyText"/>
      </w:pPr>
      <w:r>
        <w:t xml:space="preserve">Months 1–4</w:t>
      </w:r>
    </w:p>
    <w:p>
      <w:pPr>
        <w:pStyle w:val="BodyText"/>
      </w:pPr>
      <w:r>
        <w:t xml:space="preserve">Barricade Assessment Report for Abidjan Schools</w:t>
      </w:r>
    </w:p>
    <w:p>
      <w:pPr>
        <w:pStyle w:val="BodyText"/>
      </w:pPr>
      <w:r>
        <w:t xml:space="preserve">Counselor Model Development</w:t>
      </w:r>
    </w:p>
    <w:p>
      <w:pPr>
        <w:pStyle w:val="BodyText"/>
      </w:pPr>
      <w:r>
        <w:t xml:space="preserve">Months 5–8</w:t>
      </w:r>
    </w:p>
    <w:p>
      <w:pPr>
        <w:pStyle w:val="BodyText"/>
      </w:pPr>
      <w:r>
        <w:t xml:space="preserve">Culturally Adapted Training Manual (French/Dioula)</w:t>
      </w:r>
    </w:p>
    <w:p>
      <w:pPr>
        <w:pStyle w:val="BodyText"/>
      </w:pPr>
      <w:r>
        <w:t xml:space="preserve">Pilot Implementation &amp; Data Collection</w:t>
      </w:r>
    </w:p>
    <w:p>
      <w:pPr>
        <w:pStyle w:val="BodyText"/>
      </w:pPr>
      <w:r>
        <w:rPr>
          <w:bCs/>
          <w:b/>
        </w:rPr>
        <w:t xml:space="preserve">Months 9–12</w:t>
      </w:r>
    </w:p>
    <w:p>
      <w:pPr>
        <w:pStyle w:val="BodyText"/>
      </w:pPr>
      <w:r>
        <w:t xml:space="preserve">Impact Metrics from Pilot Schools</w:t>
      </w:r>
    </w:p>
    <w:p>
      <w:pPr>
        <w:pStyle w:val="BodyText"/>
      </w:pPr>
      <w:r>
        <w:t xml:space="preserve">Policy Integration &amp; Final Thesis Submission</w:t>
      </w:r>
    </w:p>
    <w:p>
      <w:pPr>
        <w:pStyle w:val="BodyText"/>
      </w:pPr>
      <w:r>
        <w:t xml:space="preserve">Months 13–14</w:t>
      </w:r>
    </w:p>
    <w:p>
      <w:pPr>
        <w:pStyle w:val="BodyText"/>
      </w:pPr>
      <w:r>
        <w:t xml:space="preserve">National Policy Brief to Ministry of Education</w:t>
      </w:r>
    </w:p>
    <w:bookmarkEnd w:id="26"/>
    <w:bookmarkStart w:id="27" w:name="significance-for-ivory-coast-abidjan"/>
    <w:p>
      <w:pPr>
        <w:pStyle w:val="Heading2"/>
      </w:pPr>
      <w:r>
        <w:t xml:space="preserve">Significance for Ivory Coast Abidjan</w:t>
      </w:r>
    </w:p>
    <w:p>
      <w:pPr>
        <w:pStyle w:val="FirstParagraph"/>
      </w:pPr>
      <w:r>
        <w:t xml:space="preserve">In a nation where 60% of youth under 25 lack vocational skills (World Bank, 2023), this Thesis Proposal positions School Counseling as an investment in human capital. For Abidjan—a city grappling with urbanization pressures—equipping students with emotional resilience and life skills through a dedicated School Counselor will yield compounding dividends: reduced crime rates, higher graduation rates, and stronger civic engagement. Critically, the model avoids dependency on foreign aid by leveraging Ivorian expertise through partnerships with local universities and NGOs. As Abidjan positions itself as West Africa’s educational hub, this research will establish a replicable framework for schools across the Ivory Coast while demonstrating that culturally grounded support systems are not luxuries but necessities for sustainable development.</w:t>
      </w:r>
    </w:p>
    <w:bookmarkEnd w:id="27"/>
    <w:bookmarkStart w:id="28" w:name="conclusion"/>
    <w:p>
      <w:pPr>
        <w:pStyle w:val="Heading2"/>
      </w:pPr>
      <w:r>
        <w:t xml:space="preserve">Conclusion</w:t>
      </w:r>
    </w:p>
    <w:p>
      <w:pPr>
        <w:pStyle w:val="FirstParagraph"/>
      </w:pPr>
      <w:r>
        <w:t xml:space="preserve">This Thesis Proposal argues that transforming student well-being in Ivory Coast Abidjan requires moving beyond traditional academic interventions to embed School Counselors as central pillars of education. By grounding the research in Ivorian realities and prioritizing practical policy outcomes, this work will address an urgent national need while contributing to a global discourse on equitable educational support systems. The success of this Thesis Proposal would mark a pivotal shift—from merely providing access to education in Abidjan schools to ensuring every student receives the holistic guidance necessary for thriving. For the Ivory Coast’s future generations, where hope is often constrained by circumstance, this research offers a pathway toward empowerment through purposeful, culturally intelligent support.</w:t>
      </w:r>
    </w:p>
    <w:p>
      <w:pPr>
        <w:pStyle w:val="BodyText"/>
      </w:pPr>
      <w:r>
        <w:rPr>
          <w:bCs/>
          <w:b/>
        </w:rPr>
        <w:t xml:space="preserve">Keywords:</w:t>
      </w:r>
      <w:r>
        <w:t xml:space="preserve"> </w:t>
      </w:r>
      <w:r>
        <w:t xml:space="preserve">School Counselor, Ivory Coast Abidjan, Mental Health Education, Educational Policy Reform, Cultural Adaptation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Counseling in Ivory Coast Abidjan</dc:title>
  <dc:creator/>
  <dc:language>en</dc:language>
  <cp:keywords/>
  <dcterms:created xsi:type="dcterms:W3CDTF">2026-07-20T23:54:15Z</dcterms:created>
  <dcterms:modified xsi:type="dcterms:W3CDTF">2026-07-20T23:54:15Z</dcterms:modified>
</cp:coreProperties>
</file>

<file path=docProps/custom.xml><?xml version="1.0" encoding="utf-8"?>
<Properties xmlns="http://schemas.openxmlformats.org/officeDocument/2006/custom-properties" xmlns:vt="http://schemas.openxmlformats.org/officeDocument/2006/docPropsVTypes"/>
</file>