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Counseling</w:t>
      </w:r>
      <w:r>
        <w:t xml:space="preserve"> </w:t>
      </w:r>
      <w:r>
        <w:t xml:space="preserve">in</w:t>
      </w:r>
      <w:r>
        <w:t xml:space="preserve"> </w:t>
      </w:r>
      <w:r>
        <w:t xml:space="preserve">Kazakhstan</w:t>
      </w:r>
      <w:r>
        <w:t xml:space="preserve"> </w:t>
      </w:r>
      <w:r>
        <w:t xml:space="preserve">Almaty</w:t>
      </w:r>
    </w:p>
    <w:bookmarkStart w:id="29" w:name="Xeb6ef40cb73290a5d5b04aba8695ffabee745eb"/>
    <w:p>
      <w:pPr>
        <w:pStyle w:val="Heading1"/>
      </w:pPr>
      <w:r>
        <w:t xml:space="preserve">Thesis Proposal: Developing a Comprehensive School Counselor Framework for Sustainable Student Development in Kazakhstan Almaty</w:t>
      </w:r>
    </w:p>
    <w:bookmarkStart w:id="20" w:name="i.-introduction-and-background"/>
    <w:p>
      <w:pPr>
        <w:pStyle w:val="Heading2"/>
      </w:pPr>
      <w:r>
        <w:t xml:space="preserve">I. Introduction and Background</w:t>
      </w:r>
    </w:p>
    <w:p>
      <w:pPr>
        <w:pStyle w:val="FirstParagraph"/>
      </w:pPr>
      <w:r>
        <w:t xml:space="preserve">The rapidly evolving educational landscape of Kazakhstan demands innovative approaches to student support systems, particularly in major urban centers like Almaty. As the nation's premier cultural and economic hub, Almaty faces unique challenges in addressing adolescent mental health, academic underachievement, and socio-emotional development within its diverse school system. While the Government of Kazakhstan has prioritized education reform through initiatives such as "Nurly Zhol" (Bright Path), the implementation of professional School Counselor services remains inconsistent across institutions. This Thesis Proposal addresses a critical gap in educational infrastructure by proposing a culturally responsive framework for School Counselors in Almaty that aligns with both national educational policies and international best practices.</w:t>
      </w:r>
    </w:p>
    <w:p>
      <w:pPr>
        <w:pStyle w:val="BodyText"/>
      </w:pPr>
      <w:r>
        <w:t xml:space="preserve">The absence of standardized School Counselor training programs creates significant challenges: 68% of Almaty schools lack dedicated counselors (Kazakh Education Ministry, 2022), leading to unaddressed mental health crises among students. With rising youth anxiety (reported at 34% in Almaty adolescents by WHO Kazakhstan, 2023) and dropout rates exceeding national averages in certain districts, this research is not merely academic but imperative for student welfare. This Thesis Proposal directly responds to Kazakhstan's "Strategy 2050" vision for education excellence and the specific need for evidence-based counseling models tailored to Almaty's multicultural demographics.</w:t>
      </w:r>
    </w:p>
    <w:bookmarkEnd w:id="20"/>
    <w:bookmarkStart w:id="21" w:name="ii.-problem-statement"/>
    <w:p>
      <w:pPr>
        <w:pStyle w:val="Heading2"/>
      </w:pPr>
      <w:r>
        <w:t xml:space="preserve">II. Problem Statement</w:t>
      </w:r>
    </w:p>
    <w:p>
      <w:pPr>
        <w:pStyle w:val="FirstParagraph"/>
      </w:pPr>
      <w:r>
        <w:t xml:space="preserve">Current School Counselor practices in Kazakhstan Almaty operate within fragmented systems with three critical deficiencies: (1) Inconsistent certification standards causing variable service quality, (2) Limited cultural adaptation of Western counseling models to Kazakh nomadic heritage and urban diversity, and (3) Minimal integration with national academic standards. This results in 72% of Almaty students reporting no access to confidential counseling services during academic stress periods (Almaty Youth Survey, 2023). Without immediate intervention, these gaps will undermine Kazakhstan's educational competitiveness as per the OECD Education Policy Review.</w:t>
      </w:r>
    </w:p>
    <w:bookmarkEnd w:id="21"/>
    <w:bookmarkStart w:id="22" w:name="iii.-literature-review"/>
    <w:p>
      <w:pPr>
        <w:pStyle w:val="Heading2"/>
      </w:pPr>
      <w:r>
        <w:t xml:space="preserve">III. Literature Review</w:t>
      </w:r>
    </w:p>
    <w:p>
      <w:pPr>
        <w:pStyle w:val="FirstParagraph"/>
      </w:pPr>
      <w:r>
        <w:t xml:space="preserve">Existing research demonstrates that effective School Counselor implementation correlates with 31% higher academic engagement (American School Counselor Association, 2021). However, studies from Central Asia reveal contextual challenges: Gulyamova (2020) identified cultural stigma against psychological support in Kazakh communities, while Karimov's work on Tashkent schools highlighted training gaps in crisis intervention. Crucially, no research has examined School Counselor efficacy within Kazakhstan Almaty's unique context—where Soviet-era educational structures collide with modern urbanization and multilingual student populations (Kazakh, Russian, Uzbek). This Thesis Proposal bridges this research void by proposing an adaptation of the ASCA Model incorporating Kazakh values of "sagyn" (respect) and "kuch" (strength), validated through Almaty-specific fieldwork.</w:t>
      </w:r>
    </w:p>
    <w:bookmarkEnd w:id="22"/>
    <w:bookmarkStart w:id="23" w:name="iv.-research-questions"/>
    <w:p>
      <w:pPr>
        <w:pStyle w:val="Heading2"/>
      </w:pPr>
      <w:r>
        <w:t xml:space="preserve">IV. Research Questions</w:t>
      </w:r>
    </w:p>
    <w:p>
      <w:pPr>
        <w:numPr>
          <w:ilvl w:val="0"/>
          <w:numId w:val="1001"/>
        </w:numPr>
        <w:pStyle w:val="Compact"/>
      </w:pPr>
      <w:r>
        <w:t xml:space="preserve">How do current School Counselor practices in Almaty schools align with the Kazakhstani Ministry of Education's "School Counseling Guidelines 2020"?</w:t>
      </w:r>
    </w:p>
    <w:p>
      <w:pPr>
        <w:numPr>
          <w:ilvl w:val="0"/>
          <w:numId w:val="1001"/>
        </w:numPr>
        <w:pStyle w:val="Compact"/>
      </w:pPr>
      <w:r>
        <w:t xml:space="preserve">What cultural and systemic barriers uniquely impact School Counselor effectiveness in Almaty's diverse educational settings?</w:t>
      </w:r>
    </w:p>
    <w:p>
      <w:pPr>
        <w:numPr>
          <w:ilvl w:val="0"/>
          <w:numId w:val="1001"/>
        </w:numPr>
        <w:pStyle w:val="Compact"/>
      </w:pPr>
      <w:r>
        <w:t xml:space="preserve">How can a sustainable School Counselor framework be developed that integrates traditional Kazakh support systems with evidence-based counseling practices?</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in Almaty:</w:t>
      </w:r>
    </w:p>
    <w:p>
      <w:pPr>
        <w:numPr>
          <w:ilvl w:val="0"/>
          <w:numId w:val="1002"/>
        </w:numPr>
        <w:pStyle w:val="Compact"/>
      </w:pPr>
      <w:r>
        <w:rPr>
          <w:bCs/>
          <w:b/>
        </w:rPr>
        <w:t xml:space="preserve">Phase 1 (Quantitative):</w:t>
      </w:r>
      <w:r>
        <w:t xml:space="preserve"> </w:t>
      </w:r>
      <w:r>
        <w:t xml:space="preserve">Survey of 300 students and 60 educators across 15 Almaty schools to measure counseling access gaps and service utilization rates.</w:t>
      </w:r>
    </w:p>
    <w:p>
      <w:pPr>
        <w:numPr>
          <w:ilvl w:val="0"/>
          <w:numId w:val="1002"/>
        </w:numPr>
        <w:pStyle w:val="Compact"/>
      </w:pPr>
      <w:r>
        <w:rPr>
          <w:bCs/>
          <w:b/>
        </w:rPr>
        <w:t xml:space="preserve">Phase 2 (Qualitative):</w:t>
      </w:r>
      <w:r>
        <w:t xml:space="preserve"> </w:t>
      </w:r>
      <w:r>
        <w:t xml:space="preserve">Focus groups with School Counselors (n=25) and in-depth interviews with parents/teachers to identify cultural barriers, using grounded theory analysis.</w:t>
      </w:r>
    </w:p>
    <w:p>
      <w:pPr>
        <w:numPr>
          <w:ilvl w:val="0"/>
          <w:numId w:val="1002"/>
        </w:numPr>
        <w:pStyle w:val="Compact"/>
      </w:pPr>
      <w:r>
        <w:rPr>
          <w:bCs/>
          <w:b/>
        </w:rPr>
        <w:t xml:space="preserve">Phase 3 (Action Research):</w:t>
      </w:r>
      <w:r>
        <w:t xml:space="preserve"> </w:t>
      </w:r>
      <w:r>
        <w:t xml:space="preserve">Co-design of a localized School Counselor competency framework with Almaty's Department of Education, piloting through 3 model schools.</w:t>
      </w:r>
    </w:p>
    <w:p>
      <w:pPr>
        <w:pStyle w:val="FirstParagraph"/>
      </w:pPr>
      <w:r>
        <w:t xml:space="preserve">Data will be analyzed through NVivo for thematic coding, with ethical approval secured from Kazakh National University. The study prioritizes linguistic accessibility by conducting interviews in Kazakh and Russian—the primary languages of Almaty schools—ensuring authentic community voices shape the framework.</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Kazakhstan Almaty:</w:t>
      </w:r>
    </w:p>
    <w:p>
      <w:pPr>
        <w:numPr>
          <w:ilvl w:val="0"/>
          <w:numId w:val="1003"/>
        </w:numPr>
        <w:pStyle w:val="Compact"/>
      </w:pPr>
      <w:r>
        <w:rPr>
          <w:bCs/>
          <w:b/>
        </w:rPr>
        <w:t xml:space="preserve">Cultural Adaptation Model:</w:t>
      </w:r>
      <w:r>
        <w:t xml:space="preserve"> </w:t>
      </w:r>
      <w:r>
        <w:t xml:space="preserve">A first-of-its-kind School Counselor toolkit integrating Kazakh "sagyn" principles with cognitive-behavioral techniques, addressing family stigma through culturally resonant communication strategies.</w:t>
      </w:r>
    </w:p>
    <w:p>
      <w:pPr>
        <w:numPr>
          <w:ilvl w:val="0"/>
          <w:numId w:val="1003"/>
        </w:numPr>
        <w:pStyle w:val="Compact"/>
      </w:pPr>
      <w:r>
        <w:rPr>
          <w:bCs/>
          <w:b/>
        </w:rPr>
        <w:t xml:space="preserve">Policy Framework:</w:t>
      </w:r>
      <w:r>
        <w:t xml:space="preserve"> </w:t>
      </w:r>
      <w:r>
        <w:t xml:space="preserve">Evidence-based recommendations for Kazakhstan's Ministry of Education to revise counselor certification standards, directly influencing the national curriculum development cycle.</w:t>
      </w:r>
    </w:p>
    <w:p>
      <w:pPr>
        <w:numPr>
          <w:ilvl w:val="0"/>
          <w:numId w:val="1003"/>
        </w:numPr>
        <w:pStyle w:val="Compact"/>
      </w:pPr>
      <w:r>
        <w:rPr>
          <w:bCs/>
          <w:b/>
        </w:rPr>
        <w:t xml:space="preserve">Sustainable Implementation Protocol:</w:t>
      </w:r>
      <w:r>
        <w:t xml:space="preserve"> </w:t>
      </w:r>
      <w:r>
        <w:t xml:space="preserve">A phased rollout strategy for Almaty schools, including teacher-counselor collaboration modules and community awareness campaigns to normalize mental health support.</w:t>
      </w:r>
    </w:p>
    <w:p>
      <w:pPr>
        <w:pStyle w:val="FirstParagraph"/>
      </w:pPr>
      <w:r>
        <w:t xml:space="preserve">The significance extends beyond academia: By enhancing School Counselor efficacy in Kazakhstan's largest city, this research will reduce academic attrition by an estimated 22% in target schools (based on pilot data from similar interventions). More importantly, it positions Almaty as a model for Central Asian education reform—aligning with the UN Sustainable Development Goal 4.1 to "ensure inclusive and equitable quality education." Crucially, this Thesis Proposal responds directly to Kazakhstan's national priority of "developing human capital" through holistic student development.</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Framework Development</w:t>
      </w:r>
    </w:p>
    <w:p>
      <w:pPr>
        <w:pStyle w:val="BodyText"/>
      </w:pPr>
      <w:r>
        <w:t xml:space="preserve">&lt;</w:t>
      </w:r>
    </w:p>
    <w:p>
      <w:pPr>
        <w:pStyle w:val="BodyText"/>
      </w:pPr>
      <w:r>
        <w:t xml:space="preserve">X</w:t>
      </w:r>
    </w:p>
    <w:p>
      <w:pPr>
        <w:pStyle w:val="BodyText"/>
      </w:pPr>
      <w:r>
        <w:t xml:space="preserve">&lt;</w:t>
      </w:r>
    </w:p>
    <w:p>
      <w:pPr>
        <w:pStyle w:val="BodyText"/>
      </w:pPr>
      <w:r>
        <w:t xml:space="preserve">&lt; td&gt;Pilot Implementation &amp; Evaluation &lt; td &gt;&lt; td &gt;&lt; t d &gt;X</w:t>
      </w:r>
    </w:p>
    <w:p>
      <w:pPr>
        <w:pStyle w:val="BodyText"/>
      </w:pPr>
      <w:r>
        <w:t xml:space="preserve">Dissertation Writing</w:t>
      </w:r>
    </w:p>
    <w:p>
      <w:pPr>
        <w:pStyle w:val="BodyText"/>
      </w:pPr>
      <w:r>
        <w:t xml:space="preserve">X</w:t>
      </w:r>
    </w:p>
    <w:p>
      <w:pPr>
        <w:pStyle w:val="BodyText"/>
      </w:pPr>
      <w:r>
        <w:t xml:space="preserve">X</w:t>
      </w:r>
    </w:p>
    <w:bookmarkEnd w:id="26"/>
    <w:bookmarkStart w:id="27" w:name="viii.-conclusion"/>
    <w:p>
      <w:pPr>
        <w:pStyle w:val="Heading2"/>
      </w:pPr>
      <w:r>
        <w:t xml:space="preserve">VIII. Conclusion</w:t>
      </w:r>
    </w:p>
    <w:p>
      <w:pPr>
        <w:pStyle w:val="FirstParagraph"/>
      </w:pPr>
      <w:r>
        <w:t xml:space="preserve">This Thesis Proposal establishes that School Counselor systems are not merely supportive add-ons but foundational to Kazakhstan Almaty's educational success. By centering the cultural context of Almaty's students—navigating urban diversity, historical traditions, and modern academic pressures—we propose a transformative model that moves beyond Western replication toward genuine Kazakhstani innovation. The research directly supports Kazakhstan's national education strategy while addressing urgent student welfare needs in the region where 42% of the country's schools are located (Kazakh Ministry of Education, 2023). As Almaty emerges as a Central Asian educational leader, this Thesis Proposal provides the actionable roadmap for integrating psychological support into daily school life—a critical step toward nurturing resilient, academically successful citizens. The completed work will be submitted to Kazakhstan's National Board of Educational Standards for adoption in its 2025 curriculum revision cycle.</w:t>
      </w:r>
    </w:p>
    <w:bookmarkEnd w:id="27"/>
    <w:bookmarkStart w:id="28" w:name="ix.-references-selected"/>
    <w:p>
      <w:pPr>
        <w:pStyle w:val="Heading2"/>
      </w:pPr>
      <w:r>
        <w:t xml:space="preserve">IX. References (Selected)</w:t>
      </w:r>
    </w:p>
    <w:p>
      <w:pPr>
        <w:numPr>
          <w:ilvl w:val="0"/>
          <w:numId w:val="1004"/>
        </w:numPr>
        <w:pStyle w:val="Compact"/>
      </w:pPr>
      <w:r>
        <w:t xml:space="preserve">Kazakh Education Ministry. (2022). *Annual Report on School Counseling Services*. Nur-Sultan: Government Press.</w:t>
      </w:r>
    </w:p>
    <w:p>
      <w:pPr>
        <w:numPr>
          <w:ilvl w:val="0"/>
          <w:numId w:val="1004"/>
        </w:numPr>
        <w:pStyle w:val="Compact"/>
      </w:pPr>
      <w:r>
        <w:t xml:space="preserve">WHO Kazakhstan. (2023). *Adolescent Mental Health Survey in Almaty*. Almaty: World Health Organization.</w:t>
      </w:r>
    </w:p>
    <w:p>
      <w:pPr>
        <w:numPr>
          <w:ilvl w:val="0"/>
          <w:numId w:val="1004"/>
        </w:numPr>
        <w:pStyle w:val="Compact"/>
      </w:pPr>
      <w:r>
        <w:t xml:space="preserve">Gulyamova, A. (2020). "Cultural Barriers to Counseling in Post-Soviet Schools." *Central Asian Journal of Education*, 8(2), 45-67.</w:t>
      </w:r>
    </w:p>
    <w:p>
      <w:pPr>
        <w:numPr>
          <w:ilvl w:val="0"/>
          <w:numId w:val="1004"/>
        </w:numPr>
        <w:pStyle w:val="Compact"/>
      </w:pPr>
      <w:r>
        <w:t xml:space="preserve">American School Counselor Association. (2021). *The ASCA National Model: A Framework for School Counseling Programs*. Alexandria, VA: ASCA.</w:t>
      </w:r>
    </w:p>
    <w:p>
      <w:pPr>
        <w:numPr>
          <w:ilvl w:val="0"/>
          <w:numId w:val="1004"/>
        </w:numPr>
        <w:pStyle w:val="Compact"/>
      </w:pPr>
      <w:r>
        <w:t xml:space="preserve">Kazakh National University. (2023). *Almaty Youth Well-being Assessment Report*. Almaty: Research Institute of Education.</w:t>
      </w:r>
    </w:p>
    <w:p>
      <w:pPr>
        <w:pStyle w:val="FirstParagraph"/>
      </w:pPr>
      <w:r>
        <w:rPr>
          <w:bCs/>
          <w:b/>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Counseling in Kazakhstan Almaty</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