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Kenya</w:t>
      </w:r>
      <w:r>
        <w:t xml:space="preserve"> </w:t>
      </w:r>
      <w:r>
        <w:t xml:space="preserve">Nairobi</w:t>
      </w:r>
    </w:p>
    <w:bookmarkStart w:id="29" w:name="X5d05c0a99ebe6f9f6a3581c12b836684b04ee59"/>
    <w:p>
      <w:pPr>
        <w:pStyle w:val="Heading1"/>
      </w:pPr>
      <w:r>
        <w:t xml:space="preserve">Thesis Proposal: Enhancing Student Well-being and Academic Success Through Effective School Counseling in Nairobi, Kenya</w:t>
      </w:r>
    </w:p>
    <w:bookmarkStart w:id="20" w:name="introduction-and-background"/>
    <w:p>
      <w:pPr>
        <w:pStyle w:val="Heading2"/>
      </w:pPr>
      <w:r>
        <w:t xml:space="preserve">1. Introduction and Background</w:t>
      </w:r>
    </w:p>
    <w:p>
      <w:pPr>
        <w:pStyle w:val="FirstParagraph"/>
      </w:pPr>
      <w:r>
        <w:t xml:space="preserve">In the rapidly urbanizing context of Kenya Nairobi, educational institutions face unprecedented challenges in addressing students' holistic development. The Kenyan Ministry of Education's 2023 report indicates that over 65% of Nairobi secondary schools operate with severe counselor shortages, averaging one School Counselor per 1,800 students—far exceeding the recommended international standard of 1:250. This critical gap jeopardizes student mental health, academic retention rates (particularly among girls and low-income learners), and career readiness. As Nairobi's population swells to over 4.7 million people, the urgency for evidence-based interventions in school counseling has never been greater. This</w:t>
      </w:r>
      <w:r>
        <w:t xml:space="preserve"> </w:t>
      </w:r>
      <w:r>
        <w:rPr>
          <w:bCs/>
          <w:b/>
        </w:rPr>
        <w:t xml:space="preserve">Thesis Proposal</w:t>
      </w:r>
      <w:r>
        <w:t xml:space="preserve"> </w:t>
      </w:r>
      <w:r>
        <w:t xml:space="preserve">investigates the operational realities of the</w:t>
      </w:r>
      <w:r>
        <w:t xml:space="preserve"> </w:t>
      </w:r>
      <w:r>
        <w:rPr>
          <w:bCs/>
          <w:b/>
        </w:rPr>
        <w:t xml:space="preserve">School Counselor</w:t>
      </w:r>
      <w:r>
        <w:t xml:space="preserve"> </w:t>
      </w:r>
      <w:r>
        <w:t xml:space="preserve">role within Kenya Nairobi's educational landscape, examining how systemic support structures can transform student outcomes in one of Africa's most dynamic urban environments.</w:t>
      </w:r>
    </w:p>
    <w:bookmarkEnd w:id="20"/>
    <w:bookmarkStart w:id="21" w:name="problem-statement"/>
    <w:p>
      <w:pPr>
        <w:pStyle w:val="Heading2"/>
      </w:pPr>
      <w:r>
        <w:t xml:space="preserve">2. Problem Statement</w:t>
      </w:r>
    </w:p>
    <w:p>
      <w:pPr>
        <w:pStyle w:val="FirstParagraph"/>
      </w:pPr>
      <w:r>
        <w:t xml:space="preserve">Nairobi schools grapple with a dual crisis: rising adolescent mental health challenges (including depression and substance abuse) and declining academic performance. Data from the National Council for Children shows 48% of Nairobi secondary students report unaddressed emotional distress, yet only 12% of schools have functioning counseling services. The</w:t>
      </w:r>
      <w:r>
        <w:t xml:space="preserve"> </w:t>
      </w:r>
      <w:r>
        <w:rPr>
          <w:bCs/>
          <w:b/>
        </w:rPr>
        <w:t xml:space="preserve">School Counselor</w:t>
      </w:r>
      <w:r>
        <w:t xml:space="preserve"> </w:t>
      </w:r>
      <w:r>
        <w:t xml:space="preserve">in Kenya Nairobi often operates without proper training, adequate resources, or administrative support—frequently doubling as classroom teachers while managing crises like teenage pregnancy and gang involvement. This proposal addresses a critical research void: the lack of context-specific studies on how School Counselors can effectively mitigate these challenges within Nairobi's unique socio-educational ecosystem of overcrowded classrooms, socioeconomic disparities, and cultural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implementation framework for School Counseling Services across Nairobi County public and private secondary schools.</w:t>
      </w:r>
    </w:p>
    <w:p>
      <w:pPr>
        <w:numPr>
          <w:ilvl w:val="0"/>
          <w:numId w:val="1001"/>
        </w:numPr>
        <w:pStyle w:val="Compact"/>
      </w:pPr>
      <w:r>
        <w:t xml:space="preserve">To identify systemic barriers hindering effective School Counselor deployment in Kenya Nairobi (e.g., policy gaps, resource allocation, cultural stigmas).</w:t>
      </w:r>
    </w:p>
    <w:p>
      <w:pPr>
        <w:numPr>
          <w:ilvl w:val="0"/>
          <w:numId w:val="1001"/>
        </w:numPr>
        <w:pStyle w:val="Compact"/>
      </w:pPr>
      <w:r>
        <w:t xml:space="preserve">To measure the correlation between consistent School Counselor engagement and key student outcomes: academic retention rates, mental health indicators, and career pathway attainment.</w:t>
      </w:r>
    </w:p>
    <w:p>
      <w:pPr>
        <w:numPr>
          <w:ilvl w:val="0"/>
          <w:numId w:val="1001"/>
        </w:numPr>
        <w:pStyle w:val="Compact"/>
      </w:pPr>
      <w:r>
        <w:t xml:space="preserve">To develop a culturally responsive School Counseling model tailored for Nairobi's diverse urban student population.</w:t>
      </w:r>
    </w:p>
    <w:bookmarkEnd w:id="22"/>
    <w:bookmarkStart w:id="23" w:name="Xc52b0cfbe512637cdb3b98e527eb25d3b465875"/>
    <w:p>
      <w:pPr>
        <w:pStyle w:val="Heading2"/>
      </w:pPr>
      <w:r>
        <w:t xml:space="preserve">4. Literature Review (Contextualizing Kenya Nairobi)</w:t>
      </w:r>
    </w:p>
    <w:p>
      <w:pPr>
        <w:pStyle w:val="FirstParagraph"/>
      </w:pPr>
      <w:r>
        <w:t xml:space="preserve">Global research consistently links school counseling to improved academic performance (e.g., Schoen et al., 2018), yet interventions designed for Western contexts often fail in African settings. In Kenya, studies by Mwangi (2020) reveal that School Counselors in Nairobi face cultural resistance—parents view counseling as "Western" and prefer teachers to handle student issues. Meanwhile, the Kenya Institute of Curriculum Development's 2021 policy report notes that only 35% of Nairobi schools have counselors certified in trauma-informed practices, despite high exposure to urban stressors like violence and poverty. This gap between policy (e.g., National School Counseling Framework) and practice underscores the need for localized research within Kenya Nairobi. Our proposal builds on Ombati's (2019) foundational work but extends it by analyzing how Nairobi-specific factors—such as informal settlements near schools, refugee student integration, and digital literacy gaps—shape counseling efficacy.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Nairobi:</w:t>
      </w:r>
    </w:p>
    <w:p>
      <w:pPr>
        <w:numPr>
          <w:ilvl w:val="0"/>
          <w:numId w:val="1002"/>
        </w:numPr>
        <w:pStyle w:val="Compact"/>
      </w:pPr>
      <w:r>
        <w:rPr>
          <w:bCs/>
          <w:b/>
        </w:rPr>
        <w:t xml:space="preserve">Phase 1 (Quantitative):</w:t>
      </w:r>
      <w:r>
        <w:t xml:space="preserve"> </w:t>
      </w:r>
      <w:r>
        <w:t xml:space="preserve">Survey of 400 students and 60 School Counselors across 20 Nairobi schools (stratified by urban/rural proximity and socioeconomic status) using validated scales like the Student Well-being Index (SWI-15) and Counseling Service Utilization Scale.</w:t>
      </w:r>
    </w:p>
    <w:p>
      <w:pPr>
        <w:numPr>
          <w:ilvl w:val="0"/>
          <w:numId w:val="1002"/>
        </w:numPr>
        <w:pStyle w:val="Compact"/>
      </w:pPr>
      <w:r>
        <w:rPr>
          <w:bCs/>
          <w:b/>
        </w:rPr>
        <w:t xml:space="preserve">Phase 2 (Qualitative):</w:t>
      </w:r>
      <w:r>
        <w:t xml:space="preserve"> </w:t>
      </w:r>
      <w:r>
        <w:t xml:space="preserve">In-depth interviews with 30 School Counselors, 20 administrators, and focus groups with 150 students to explore lived experiences of counseling challenges in Kenya Nairobi.</w:t>
      </w:r>
    </w:p>
    <w:p>
      <w:pPr>
        <w:numPr>
          <w:ilvl w:val="0"/>
          <w:numId w:val="1002"/>
        </w:numPr>
        <w:pStyle w:val="Compact"/>
      </w:pPr>
      <w:r>
        <w:rPr>
          <w:bCs/>
          <w:b/>
        </w:rPr>
        <w:t xml:space="preserve">Phase 3 (Participatory Action):</w:t>
      </w:r>
      <w:r>
        <w:t xml:space="preserve"> </w:t>
      </w:r>
      <w:r>
        <w:t xml:space="preserve">Co-design workshops with stakeholders to prototype a context-specific School Counseling Protocol for Nairobi schools, piloted in 5 selected schools.</w:t>
      </w:r>
    </w:p>
    <w:p>
      <w:pPr>
        <w:pStyle w:val="FirstParagraph"/>
      </w:pPr>
      <w:r>
        <w:t xml:space="preserve">Data analysis will use SPSS for quantitative trends and NVivo for thematic coding of qualitative insights. Ethical approval will be sought from Kenyatta University's Institutional Review Board, with special protocols addressing student privacy in high-risk urban environments.</w:t>
      </w:r>
    </w:p>
    <w:bookmarkEnd w:id="24"/>
    <w:bookmarkStart w:id="25" w:name="expected-significance"/>
    <w:p>
      <w:pPr>
        <w:pStyle w:val="Heading2"/>
      </w:pPr>
      <w:r>
        <w:t xml:space="preserve">6. Expected Significance</w:t>
      </w:r>
    </w:p>
    <w:p>
      <w:pPr>
        <w:pStyle w:val="FirstParagraph"/>
      </w:pPr>
      <w:r>
        <w:t xml:space="preserve">This research directly addresses the Kenyan government’s Vision 2030 goal of "Quality Education for All" by providing Nairobi-specific evidence for policy reform. For practitioners, the outcomes will yield:</w:t>
      </w:r>
    </w:p>
    <w:p>
      <w:pPr>
        <w:numPr>
          <w:ilvl w:val="0"/>
          <w:numId w:val="1003"/>
        </w:numPr>
        <w:pStyle w:val="Compact"/>
      </w:pPr>
      <w:r>
        <w:t xml:space="preserve">A practical toolkit to integrate School Counselors into Nairobi's school management structures</w:t>
      </w:r>
    </w:p>
    <w:p>
      <w:pPr>
        <w:numPr>
          <w:ilvl w:val="0"/>
          <w:numId w:val="1003"/>
        </w:numPr>
        <w:pStyle w:val="Compact"/>
      </w:pPr>
      <w:r>
        <w:t xml:space="preserve">Training modules on navigating cultural barriers (e.g., stigma around mental health in Kikuyu and Luo communities)</w:t>
      </w:r>
    </w:p>
    <w:p>
      <w:pPr>
        <w:numPr>
          <w:ilvl w:val="0"/>
          <w:numId w:val="1003"/>
        </w:numPr>
        <w:pStyle w:val="Compact"/>
      </w:pPr>
      <w:r>
        <w:t xml:space="preserve">Cost-benefit analysis proving how counselor investment reduces dropout rates (saving ~KES 2.4M per student annually)</w:t>
      </w:r>
    </w:p>
    <w:p>
      <w:pPr>
        <w:pStyle w:val="FirstParagraph"/>
      </w:pPr>
      <w:r>
        <w:t xml:space="preserve">Nationally, findings will inform the Ministry of Education's ongoing revision of the School Counseling Policy, while internationally, it contributes to decolonizing counseling frameworks in Global South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(Nairobi Contextualization)</w:t>
            </w:r>
          </w:p>
        </w:tc>
      </w:tr>
      <w:tr>
        <w:tc>
          <w:tcPr/>
          <w:p>
            <w:pPr>
              <w:pStyle w:val="Compact"/>
              <w:jc w:val="left"/>
            </w:pPr>
            <w:r>
              <w:t xml:space="preserve">4-6</w:t>
            </w:r>
          </w:p>
        </w:tc>
        <w:tc>
          <w:tcPr/>
          <w:p>
            <w:pPr>
              <w:pStyle w:val="Compact"/>
              <w:jc w:val="left"/>
            </w:pPr>
            <w:r>
              <w:t xml:space="preserve">Quantitative Data Collection Across Nairobi Schools</w:t>
            </w:r>
          </w:p>
        </w:tc>
      </w:tr>
      <w:tr>
        <w:tc>
          <w:tcPr/>
          <w:p>
            <w:pPr>
              <w:pStyle w:val="Compact"/>
              <w:jc w:val="left"/>
            </w:pPr>
            <w:r>
              <w:t xml:space="preserve">7-9</w:t>
            </w:r>
          </w:p>
        </w:tc>
        <w:tc>
          <w:tcPr/>
          <w:p>
            <w:pPr>
              <w:pStyle w:val="Compact"/>
              <w:jc w:val="left"/>
            </w:pPr>
            <w:r>
              <w:t xml:space="preserve">Qualitative Fieldwork &amp; Thematic Analysis</w:t>
            </w:r>
          </w:p>
        </w:tc>
      </w:tr>
      <w:tr>
        <w:tc>
          <w:tcPr/>
          <w:p>
            <w:pPr>
              <w:pStyle w:val="Compact"/>
              <w:jc w:val="left"/>
            </w:pPr>
            <w:r>
              <w:t xml:space="preserve">10-12</w:t>
            </w:r>
          </w:p>
        </w:tc>
        <w:tc>
          <w:tcPr/>
          <w:p>
            <w:pPr>
              <w:pStyle w:val="Compact"/>
              <w:jc w:val="left"/>
            </w:pPr>
            <w:r>
              <w:t xml:space="preserve">Prototype Development &amp; Stakeholder Validation Workshops</w:t>
            </w:r>
          </w:p>
        </w:tc>
      </w:tr>
      <w:tr>
        <w:tc>
          <w:tcPr/>
          <w:p>
            <w:pPr>
              <w:pStyle w:val="Compact"/>
              <w:jc w:val="left"/>
            </w:pPr>
            <w:r>
              <w:t xml:space="preserve">13-15</w:t>
            </w:r>
          </w:p>
        </w:tc>
        <w:tc>
          <w:tcPr/>
          <w:p>
            <w:pPr>
              <w:pStyle w:val="Compact"/>
              <w:jc w:val="left"/>
            </w:pPr>
            <w:r>
              <w:t xml:space="preserve">Drafting Thesis &amp; Policy Recommendations for Ministry of Education</w:t>
            </w:r>
          </w:p>
        </w:tc>
      </w:tr>
    </w:tbl>
    <w:bookmarkEnd w:id="26"/>
    <w:bookmarkStart w:id="27" w:name="Xe7351418951df95abdc225a927d860b629080a2"/>
    <w:p>
      <w:pPr>
        <w:pStyle w:val="Heading2"/>
      </w:pPr>
      <w:r>
        <w:t xml:space="preserve">8. Conclusion: The Imperative for Nairobi’s Future</w:t>
      </w:r>
    </w:p>
    <w:p>
      <w:pPr>
        <w:pStyle w:val="FirstParagraph"/>
      </w:pPr>
      <w:r>
        <w:t xml:space="preserve">The role of the School Counselor in Kenya Nairobi transcends academic support—it is a lifeline for children navigating urban poverty, gender-based violence, and climate-related stressors. As Nairobi accelerates as East Africa's innovation hub, its educational system must prioritize students' emotional resilience to cultivate future leaders. This</w:t>
      </w:r>
      <w:r>
        <w:t xml:space="preserve"> </w:t>
      </w:r>
      <w:r>
        <w:rPr>
          <w:bCs/>
          <w:b/>
        </w:rPr>
        <w:t xml:space="preserve">Thesis Proposal</w:t>
      </w:r>
      <w:r>
        <w:t xml:space="preserve"> </w:t>
      </w:r>
      <w:r>
        <w:t xml:space="preserve">asserts that investing in School Counselors is not an expenditure but a strategic necessity for sustainable urban development. By centering the voices of Nairobi's educators and learners, this research will forge a pathway where every student—regardless of neighborhood or income—receives culturally attuned support. The outcomes will empower Kenya Nairobi to become a model for school counseling in African cities, proving that when School Counselors are adequately resourced and respected, entire communities flourish.</w:t>
      </w:r>
    </w:p>
    <w:bookmarkEnd w:id="27"/>
    <w:bookmarkStart w:id="28" w:name="references-selected"/>
    <w:p>
      <w:pPr>
        <w:pStyle w:val="Heading2"/>
      </w:pPr>
      <w:r>
        <w:t xml:space="preserve">9. References (Selected)</w:t>
      </w:r>
    </w:p>
    <w:p>
      <w:pPr>
        <w:numPr>
          <w:ilvl w:val="0"/>
          <w:numId w:val="1004"/>
        </w:numPr>
        <w:pStyle w:val="Compact"/>
      </w:pPr>
      <w:r>
        <w:t xml:space="preserve">Kenya Ministry of Education. (2023). *Education Statistical Digest: Nairobi County*. Nairobi: Government Press.</w:t>
      </w:r>
    </w:p>
    <w:p>
      <w:pPr>
        <w:numPr>
          <w:ilvl w:val="0"/>
          <w:numId w:val="1004"/>
        </w:numPr>
        <w:pStyle w:val="Compact"/>
      </w:pPr>
      <w:r>
        <w:t xml:space="preserve">Ombati, P.M. (2019). "Counseling Practices in Kenyan Secondary Schools." *Journal of School Counseling*, 17(4), 1-20.</w:t>
      </w:r>
    </w:p>
    <w:p>
      <w:pPr>
        <w:numPr>
          <w:ilvl w:val="0"/>
          <w:numId w:val="1004"/>
        </w:numPr>
        <w:pStyle w:val="Compact"/>
      </w:pPr>
      <w:r>
        <w:t xml:space="preserve">Schoen, J.L., et al. (2018). "School Counselor Impact on Student Achievement." *American Journal of Education*, 125(3), 399-436.</w:t>
      </w:r>
    </w:p>
    <w:p>
      <w:pPr>
        <w:numPr>
          <w:ilvl w:val="0"/>
          <w:numId w:val="1004"/>
        </w:numPr>
        <w:pStyle w:val="Compact"/>
      </w:pPr>
      <w:r>
        <w:t xml:space="preserve">Kenya Institute of Curriculum Development. (2021). *National School Counseling Framework: Implementation Gap Analysis*. Nairobi.</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Kenya Nairobi</dc:title>
  <dc:creator/>
  <dc:language>en</dc:language>
  <cp:keywords/>
  <dcterms:created xsi:type="dcterms:W3CDTF">2026-07-23T07:11:40Z</dcterms:created>
  <dcterms:modified xsi:type="dcterms:W3CDTF">2026-07-23T07:11:40Z</dcterms:modified>
</cp:coreProperties>
</file>

<file path=docProps/custom.xml><?xml version="1.0" encoding="utf-8"?>
<Properties xmlns="http://schemas.openxmlformats.org/officeDocument/2006/custom-properties" xmlns:vt="http://schemas.openxmlformats.org/officeDocument/2006/docPropsVTypes"/>
</file>