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Qatar</w:t>
      </w:r>
      <w:r>
        <w:t xml:space="preserve"> </w:t>
      </w:r>
      <w:r>
        <w:t xml:space="preserve">Doha</w:t>
      </w:r>
    </w:p>
    <w:bookmarkStart w:id="29" w:name="Xe95444ed8560b2b8c3e1bb5b06915dfb80eb0b6"/>
    <w:p>
      <w:pPr>
        <w:pStyle w:val="Heading1"/>
      </w:pPr>
      <w:r>
        <w:t xml:space="preserve">Thesis Proposal: Advancing Student Well-being Through School Counseling Services in Qatar Doha</w:t>
      </w:r>
    </w:p>
    <w:bookmarkStart w:id="20" w:name="introduction"/>
    <w:p>
      <w:pPr>
        <w:pStyle w:val="Heading2"/>
      </w:pPr>
      <w:r>
        <w:t xml:space="preserve">Introduction</w:t>
      </w:r>
    </w:p>
    <w:p>
      <w:pPr>
        <w:pStyle w:val="FirstParagraph"/>
      </w:pPr>
      <w:r>
        <w:t xml:space="preserve">The educational landscape of Qatar, particularly within the dynamic metropolis of Doha, stands at a pivotal juncture as the nation advances toward its ambitious Vision 2030 goals. Central to this transformation is the holistic development of students, where academic excellence must be balanced with emotional resilience and social competence. This</w:t>
      </w:r>
      <w:r>
        <w:t xml:space="preserve"> </w:t>
      </w:r>
      <w:r>
        <w:rPr>
          <w:bCs/>
          <w:b/>
        </w:rPr>
        <w:t xml:space="preserve">Thesis Proposal</w:t>
      </w:r>
      <w:r>
        <w:t xml:space="preserve"> </w:t>
      </w:r>
      <w:r>
        <w:t xml:space="preserve">addresses a critical gap in Qatar's educational framework: the evolving role and effectiveness of the</w:t>
      </w:r>
      <w:r>
        <w:t xml:space="preserve"> </w:t>
      </w:r>
      <w:r>
        <w:rPr>
          <w:bCs/>
          <w:b/>
        </w:rPr>
        <w:t xml:space="preserve">School Counselor</w:t>
      </w:r>
      <w:r>
        <w:t xml:space="preserve"> </w:t>
      </w:r>
      <w:r>
        <w:t xml:space="preserve">within Doha's diverse school system. As Qatar prioritizes student-centered learning and mental health awareness, this research examines how</w:t>
      </w:r>
      <w:r>
        <w:t xml:space="preserve"> </w:t>
      </w:r>
      <w:r>
        <w:rPr>
          <w:iCs/>
          <w:i/>
        </w:rPr>
        <w:t xml:space="preserve">School Counselors</w:t>
      </w:r>
      <w:r>
        <w:t xml:space="preserve"> </w:t>
      </w:r>
      <w:r>
        <w:t xml:space="preserve">contribute to sustainable educational outcomes in a culturally rich yet rapidly modernizing environment.</w:t>
      </w:r>
    </w:p>
    <w:bookmarkEnd w:id="20"/>
    <w:bookmarkStart w:id="21" w:name="problem-statement"/>
    <w:p>
      <w:pPr>
        <w:pStyle w:val="Heading2"/>
      </w:pPr>
      <w:r>
        <w:t xml:space="preserve">Problem Statement</w:t>
      </w:r>
    </w:p>
    <w:p>
      <w:pPr>
        <w:pStyle w:val="FirstParagraph"/>
      </w:pPr>
      <w:r>
        <w:t xml:space="preserve">Despite significant investments in education infrastructure across</w:t>
      </w:r>
      <w:r>
        <w:t xml:space="preserve"> </w:t>
      </w:r>
      <w:r>
        <w:rPr>
          <w:bCs/>
          <w:b/>
        </w:rPr>
        <w:t xml:space="preserve">Qatar Doha</w:t>
      </w:r>
      <w:r>
        <w:t xml:space="preserve">, systemic challenges persist in student support services. Current data reveals a shortage of certified school counselors, inconsistent role definitions, and limited integration of counseling into school curricula. International benchmarks show that effective counseling programs correlate with improved graduation rates, reduced behavioral issues, and enhanced college readiness—outcomes crucial for Qatar's knowledge-based economy. However, local studies remain scarce. Without evidence-based insights specific to</w:t>
      </w:r>
      <w:r>
        <w:t xml:space="preserve"> </w:t>
      </w:r>
      <w:r>
        <w:rPr>
          <w:bCs/>
          <w:b/>
        </w:rPr>
        <w:t xml:space="preserve">Qatar Doha</w:t>
      </w:r>
      <w:r>
        <w:t xml:space="preserve">, policymakers risk implementing generic models that fail to address cultural nuances (e.g., gender dynamics in counseling sessions), linguistic diversity (Arabic/English bilingual contexts), or the unique pressures faced by students from expatriate families. This gap necessitates a focused</w:t>
      </w:r>
      <w:r>
        <w:t xml:space="preserve"> </w:t>
      </w:r>
      <w:r>
        <w:rPr>
          <w:bCs/>
          <w:b/>
        </w:rPr>
        <w:t xml:space="preserve">Thesis Proposal</w:t>
      </w:r>
      <w:r>
        <w:t xml:space="preserve"> </w:t>
      </w:r>
      <w:r>
        <w:t xml:space="preserve">to evaluate the current state and potential of school counseling services.</w:t>
      </w:r>
    </w:p>
    <w:bookmarkEnd w:id="21"/>
    <w:bookmarkStart w:id="22" w:name="research-objectives"/>
    <w:p>
      <w:pPr>
        <w:pStyle w:val="Heading2"/>
      </w:pPr>
      <w:r>
        <w:t xml:space="preserve">Research Objectives</w:t>
      </w:r>
    </w:p>
    <w:p>
      <w:pPr>
        <w:pStyle w:val="FirstParagraph"/>
      </w:pPr>
      <w:r>
        <w:t xml:space="preserve">This study aims to achieve four interconnected objectives:</w:t>
      </w:r>
    </w:p>
    <w:p>
      <w:pPr>
        <w:numPr>
          <w:ilvl w:val="0"/>
          <w:numId w:val="1001"/>
        </w:numPr>
        <w:pStyle w:val="Compact"/>
      </w:pPr>
      <w:r>
        <w:t xml:space="preserve">To map the operational roles, qualifications, and daily responsibilities of School Counselors across Doha’s public and private schools.</w:t>
      </w:r>
    </w:p>
    <w:p>
      <w:pPr>
        <w:numPr>
          <w:ilvl w:val="0"/>
          <w:numId w:val="1001"/>
        </w:numPr>
        <w:pStyle w:val="Compact"/>
      </w:pPr>
      <w:r>
        <w:t xml:space="preserve">To identify systemic barriers (resource constraints, cultural perceptions, training gaps) impeding effective counseling services in</w:t>
      </w:r>
      <w:r>
        <w:t xml:space="preserve"> </w:t>
      </w:r>
      <w:r>
        <w:rPr>
          <w:bCs/>
          <w:b/>
        </w:rPr>
        <w:t xml:space="preserve">Qatar Doha</w:t>
      </w:r>
      <w:r>
        <w:t xml:space="preserve">.</w:t>
      </w:r>
    </w:p>
    <w:p>
      <w:pPr>
        <w:numPr>
          <w:ilvl w:val="0"/>
          <w:numId w:val="1001"/>
        </w:numPr>
        <w:pStyle w:val="Compact"/>
      </w:pPr>
      <w:r>
        <w:t xml:space="preserve">To assess student outcomes—academic performance, mental health indicators, and social-emotional development—linked to counselor interventions.</w:t>
      </w:r>
    </w:p>
    <w:p>
      <w:pPr>
        <w:numPr>
          <w:ilvl w:val="0"/>
          <w:numId w:val="1001"/>
        </w:numPr>
        <w:pStyle w:val="Compact"/>
      </w:pPr>
      <w:r>
        <w:t xml:space="preserve">To develop culturally responsive recommendations for scaling the School Counselor role within Qatar’s Ministry of Education framework.</w:t>
      </w:r>
    </w:p>
    <w:bookmarkEnd w:id="22"/>
    <w:bookmarkStart w:id="23" w:name="X509979bac9b494d520512732fb0272889b10d6c"/>
    <w:p>
      <w:pPr>
        <w:pStyle w:val="Heading2"/>
      </w:pPr>
      <w:r>
        <w:t xml:space="preserve">Literature Review: Global Context and Local Gaps</w:t>
      </w:r>
    </w:p>
    <w:p>
      <w:pPr>
        <w:pStyle w:val="FirstParagraph"/>
      </w:pPr>
      <w:r>
        <w:t xml:space="preserve">International literature (e.g., American School Counselor Association, 2019) emphasizes counselors as "academic advocates, social-emotional guides, and college/career navigators." Yet, these models rarely account for Gulf contexts. Studies in Saudi Arabia (Alshammari &amp; Alzahrani, 2021) highlight cultural hesitancy toward counseling due to stigma around mental health. In contrast,</w:t>
      </w:r>
      <w:r>
        <w:t xml:space="preserve"> </w:t>
      </w:r>
      <w:r>
        <w:rPr>
          <w:bCs/>
          <w:b/>
        </w:rPr>
        <w:t xml:space="preserve">Qatar Doha</w:t>
      </w:r>
      <w:r>
        <w:t xml:space="preserve"> </w:t>
      </w:r>
      <w:r>
        <w:t xml:space="preserve">offers a unique case: a society blending traditional values with global influences, where schools serve over 150 nationalities. Preliminary data from Qatar’s National Youth Survey (2022) indicates 43% of students report anxiety about academic pressure—yet only 17% access formal counseling services. This disconnect underscores the urgency for context-specific research in</w:t>
      </w:r>
      <w:r>
        <w:t xml:space="preserve"> </w:t>
      </w:r>
      <w:r>
        <w:rPr>
          <w:bCs/>
          <w:b/>
        </w:rPr>
        <w:t xml:space="preserve">Qatar Doha</w:t>
      </w:r>
      <w:r>
        <w:t xml:space="preserve">, where a singular</w:t>
      </w:r>
      <w:r>
        <w:t xml:space="preserve"> </w:t>
      </w:r>
      <w:r>
        <w:rPr>
          <w:iCs/>
          <w:i/>
        </w:rPr>
        <w:t xml:space="preserve">School Counselor</w:t>
      </w:r>
      <w:r>
        <w:t xml:space="preserve"> </w:t>
      </w:r>
      <w:r>
        <w:t xml:space="preserve">may serve 800+ students (vs. recommended ratios of 250:1), risking service fragmentation.</w:t>
      </w:r>
    </w:p>
    <w:bookmarkEnd w:id="23"/>
    <w:bookmarkStart w:id="24" w:name="methodology"/>
    <w:p>
      <w:pPr>
        <w:pStyle w:val="Heading2"/>
      </w:pPr>
      <w:r>
        <w:t xml:space="preserve">Methodology</w:t>
      </w:r>
    </w:p>
    <w:p>
      <w:pPr>
        <w:pStyle w:val="FirstParagraph"/>
      </w:pPr>
      <w:r>
        <w:t xml:space="preserve">This mixed-methods study will employ a three-phase approach:</w:t>
      </w:r>
    </w:p>
    <w:p>
      <w:pPr>
        <w:numPr>
          <w:ilvl w:val="0"/>
          <w:numId w:val="1002"/>
        </w:numPr>
        <w:pStyle w:val="Compact"/>
      </w:pPr>
      <w:r>
        <w:rPr>
          <w:bCs/>
          <w:b/>
        </w:rPr>
        <w:t xml:space="preserve">Quantitative Phase:</w:t>
      </w:r>
      <w:r>
        <w:t xml:space="preserve"> </w:t>
      </w:r>
      <w:r>
        <w:t xml:space="preserve">Surveys distributed to 150+ School Counselors and 3,000+ students across 30 schools in Doha, measuring service utilization rates, perceived impact on well-being, and demographic variables.</w:t>
      </w:r>
    </w:p>
    <w:p>
      <w:pPr>
        <w:numPr>
          <w:ilvl w:val="0"/>
          <w:numId w:val="1002"/>
        </w:numPr>
        <w:pStyle w:val="Compact"/>
      </w:pPr>
      <w:r>
        <w:rPr>
          <w:bCs/>
          <w:b/>
        </w:rPr>
        <w:t xml:space="preserve">Qualitative Phase:</w:t>
      </w:r>
      <w:r>
        <w:t xml:space="preserve"> </w:t>
      </w:r>
      <w:r>
        <w:t xml:space="preserve">In-depth interviews with 25 counselors, school principals (n=15), and parents (n=20) to explore cultural barriers and success stories. Focus groups will engage students from diverse backgrounds to capture unfiltered perspectives.</w:t>
      </w:r>
    </w:p>
    <w:p>
      <w:pPr>
        <w:numPr>
          <w:ilvl w:val="0"/>
          <w:numId w:val="1002"/>
        </w:numPr>
        <w:pStyle w:val="Compact"/>
      </w:pPr>
      <w:r>
        <w:rPr>
          <w:bCs/>
          <w:b/>
        </w:rPr>
        <w:t xml:space="preserve">Action Research Component:</w:t>
      </w:r>
      <w:r>
        <w:t xml:space="preserve"> </w:t>
      </w:r>
      <w:r>
        <w:t xml:space="preserve">Collaborative workshops with the Ministry of Education to co-design pilot interventions addressing identified gaps (e.g., parent education modules on counseling benefits).</w:t>
      </w:r>
    </w:p>
    <w:p>
      <w:pPr>
        <w:pStyle w:val="FirstParagraph"/>
      </w:pPr>
      <w:r>
        <w:t xml:space="preserve">Data analysis will use SPSS for quantitative patterns and thematic coding for qualitative insights. Ethical clearance will be secured through Qatar University’s Institutional Review Board, prioritizing student confidentiality in a culturally sensitive context.</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transformative outcomes. First, it will produce the first comprehensive dataset on School Counselor efficacy in</w:t>
      </w:r>
      <w:r>
        <w:t xml:space="preserve"> </w:t>
      </w:r>
      <w:r>
        <w:rPr>
          <w:bCs/>
          <w:b/>
        </w:rPr>
        <w:t xml:space="preserve">Qatar Doha</w:t>
      </w:r>
      <w:r>
        <w:t xml:space="preserve">, revealing whether current practices align with national educational goals. Second, findings will challenge misconceptions—such as viewing counselors solely as "discipline officers"—by demonstrating their role in preventing crises (e.g., early identification of depression linked to academic stress). Third, the research will generate a culturally tailored</w:t>
      </w:r>
      <w:r>
        <w:t xml:space="preserve"> </w:t>
      </w:r>
      <w:r>
        <w:rPr>
          <w:iCs/>
          <w:i/>
        </w:rPr>
        <w:t xml:space="preserve">Framework for School Counselor Development</w:t>
      </w:r>
      <w:r>
        <w:t xml:space="preserve">, proposing standardized training modules addressing Qatar’s unique demographics (e.g., integrating Islamic counseling principles with evidence-based therapies).</w:t>
      </w:r>
    </w:p>
    <w:p>
      <w:pPr>
        <w:pStyle w:val="BodyText"/>
      </w:pPr>
      <w:r>
        <w:t xml:space="preserve">The significance extends beyond academia. For the Ministry of Education, this work directly supports Vision 2030’s "Education and Training" pillar by providing actionable strategies to elevate student well-being as a non-negotiable component of education quality. Schools in Doha will gain practical tools to increase counselor-student ratios and embed counseling into daily school culture. Most critically, students—particularly those from high-pressure expatriate communities or marginalized groups—will benefit from services designed for their lived realities.</w:t>
      </w:r>
    </w:p>
    <w:bookmarkEnd w:id="25"/>
    <w:bookmarkStart w:id="26" w:name="timeline-and-feasibility"/>
    <w:p>
      <w:pPr>
        <w:pStyle w:val="Heading2"/>
      </w:pPr>
      <w:r>
        <w:t xml:space="preserve">Timeline and Feasibility</w:t>
      </w:r>
    </w:p>
    <w:p>
      <w:pPr>
        <w:pStyle w:val="FirstParagraph"/>
      </w:pPr>
      <w:r>
        <w:t xml:space="preserve">The research will span 18 months (January 2025–June 2026), with phases aligned to Qatar’s academic calendar. Initial school partnerships have been secured through the Qatar Education Ministry’s "School Support Network," ensuring access to Doha-based institutions. Partnerships with local universities (e.g., Hamad Bin Khalifa University) will facilitate cultural translation of instruments and community trust-building. Budget considerations include modest costs for translator services (Arabic/English) and travel within Doha—both feasible given Qatar’s robust educational funding ecosystem.</w:t>
      </w:r>
    </w:p>
    <w:bookmarkEnd w:id="26"/>
    <w:bookmarkStart w:id="28" w:name="conclusion"/>
    <w:p>
      <w:pPr>
        <w:pStyle w:val="Heading2"/>
      </w:pPr>
      <w:r>
        <w:t xml:space="preserve">Conclusion</w:t>
      </w:r>
    </w:p>
    <w:p>
      <w:pPr>
        <w:pStyle w:val="FirstParagraph"/>
      </w:pPr>
      <w:r>
        <w:t xml:space="preserve">In the vibrant educational hub of Doha, the School Counselor represents a linchpin for student success in an era demanding both academic rigor and emotional intelligence. This</w:t>
      </w:r>
      <w:r>
        <w:t xml:space="preserve"> </w:t>
      </w:r>
      <w:r>
        <w:rPr>
          <w:bCs/>
          <w:b/>
        </w:rPr>
        <w:t xml:space="preserve">Thesis Proposal</w:t>
      </w:r>
      <w:r>
        <w:t xml:space="preserve"> </w:t>
      </w:r>
      <w:r>
        <w:t xml:space="preserve">is not merely an academic exercise; it is a strategic intervention to equip Qatar with evidence-based solutions for nurturing resilient, capable citizens. By centering the experiences of School Counselors and students across Doha’s schools, this research will transform abstract policy goals into tangible support systems—proving that in</w:t>
      </w:r>
      <w:r>
        <w:t xml:space="preserve"> </w:t>
      </w:r>
      <w:r>
        <w:rPr>
          <w:bCs/>
          <w:b/>
        </w:rPr>
        <w:t xml:space="preserve">Qatar Doha</w:t>
      </w:r>
      <w:r>
        <w:t xml:space="preserve">, where tradition meets innovation, student well-being is the foundation of national progress.</w:t>
      </w:r>
    </w:p>
    <w:bookmarkStart w:id="27" w:name="references-illustrative"/>
    <w:p>
      <w:pPr>
        <w:pStyle w:val="Heading3"/>
      </w:pPr>
      <w:r>
        <w:t xml:space="preserve">References (Illustrative)</w:t>
      </w:r>
    </w:p>
    <w:p>
      <w:pPr>
        <w:numPr>
          <w:ilvl w:val="0"/>
          <w:numId w:val="1003"/>
        </w:numPr>
        <w:pStyle w:val="Compact"/>
      </w:pPr>
      <w:r>
        <w:t xml:space="preserve">American School Counselor Association. (2019). *School Counselor Competencies*. ASCA.</w:t>
      </w:r>
    </w:p>
    <w:p>
      <w:pPr>
        <w:numPr>
          <w:ilvl w:val="0"/>
          <w:numId w:val="1003"/>
        </w:numPr>
        <w:pStyle w:val="Compact"/>
      </w:pPr>
      <w:r>
        <w:t xml:space="preserve">Qatar National Youth Survey. (2022). Ministry of Development Planning and Statistics.</w:t>
      </w:r>
    </w:p>
    <w:p>
      <w:pPr>
        <w:numPr>
          <w:ilvl w:val="0"/>
          <w:numId w:val="1003"/>
        </w:numPr>
        <w:pStyle w:val="Compact"/>
      </w:pPr>
      <w:r>
        <w:t xml:space="preserve">Alshammari, A., &amp; Alzahrani, S. (2021). Mental Health Counseling in Saudi Schools: Barriers and Opportunities. *Journal of Educational Psychology*, 113(4), 789–805.</w:t>
      </w:r>
    </w:p>
    <w:p>
      <w:pPr>
        <w:numPr>
          <w:ilvl w:val="0"/>
          <w:numId w:val="1003"/>
        </w:numPr>
        <w:pStyle w:val="Compact"/>
      </w:pPr>
      <w:r>
        <w:t xml:space="preserve">Qatar Vision 2030 National Development Strategy. (2023). Government of Qatar.</w:t>
      </w:r>
    </w:p>
    <w:p>
      <w:pPr>
        <w:pStyle w:val="FirstParagraph"/>
      </w:pPr>
      <w:r>
        <w:rPr>
          <w:bCs/>
          <w:b/>
        </w:rPr>
        <w:t xml:space="preserve">Word Count: 896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School Counselors in Qatar Doha</dc:title>
  <dc:creator/>
  <dc:language>en</dc:language>
  <cp:keywords/>
  <dcterms:created xsi:type="dcterms:W3CDTF">2026-07-17T06:10:06Z</dcterms:created>
  <dcterms:modified xsi:type="dcterms:W3CDTF">2026-07-17T06:10:06Z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