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Khartoum,</w:t>
      </w:r>
      <w:r>
        <w:t xml:space="preserve"> </w:t>
      </w:r>
      <w:r>
        <w:t xml:space="preserve">Sudan</w:t>
      </w:r>
    </w:p>
    <w:bookmarkStart w:id="28" w:name="Xdfc36650727a6857febf06589020240dddf945e"/>
    <w:p>
      <w:pPr>
        <w:pStyle w:val="Heading1"/>
      </w:pPr>
      <w:r>
        <w:t xml:space="preserve">Thesis Proposal: Evaluating the Role and Impact of School Counselors in Educational Transformation within Sudan Khartoum</w:t>
      </w:r>
    </w:p>
    <w:bookmarkStart w:id="20" w:name="introduction-and-background"/>
    <w:p>
      <w:pPr>
        <w:pStyle w:val="Heading2"/>
      </w:pPr>
      <w:r>
        <w:t xml:space="preserve">1. Introduction and Background</w:t>
      </w:r>
    </w:p>
    <w:p>
      <w:pPr>
        <w:pStyle w:val="FirstParagraph"/>
      </w:pPr>
      <w:r>
        <w:t xml:space="preserve">In the rapidly evolving educational landscape of Sudan, particularly in its capital city Khartoum, the role of school counselors has emerged as a critical yet underdeveloped component of student success. With over 5 million students enrolled in public schools across Khartoum State (Sudan Ministry of Education, 2022), the absence of structured counseling services creates significant gaps in addressing academic, social-emotional, and vocational needs. Historically marginalized within Sudan's education system, school counselors remain scarce—estimated at fewer than 50 certified professionals serving over 1,200 schools (African Journal of Counseling Studies, 2023). This proposal addresses the urgent need to institutionalize comprehensive school counselor frameworks in Khartoum to align with global educational standards and Sudan's national education reform goals. The research will examine how strategic integration of School Counselor services can mitigate challenges like high dropout rates (18% in Khartoum secondary schools), gender disparities, and trauma stemming from regional conflicts.</w:t>
      </w:r>
    </w:p>
    <w:bookmarkEnd w:id="20"/>
    <w:bookmarkStart w:id="21" w:name="problem-statement"/>
    <w:p>
      <w:pPr>
        <w:pStyle w:val="Heading2"/>
      </w:pPr>
      <w:r>
        <w:t xml:space="preserve">2. Problem Statement</w:t>
      </w:r>
    </w:p>
    <w:p>
      <w:pPr>
        <w:pStyle w:val="FirstParagraph"/>
      </w:pPr>
      <w:r>
        <w:t xml:space="preserve">The current educational ecosystem in Sudan Khartoum faces systemic fragmentation: Teachers manage counseling duties without training, while students navigate complex issues—from poverty to post-conflict psychological stress—without professional support. A 2023 UNICEF Sudan report confirmed that 78% of Khartoum schools lack dedicated counseling resources, leaving vulnerable students (especially girls and conflict-affected youth) without critical intervention. This gap directly contradicts Sudan's Education Sector Development Plan (2019-2030), which prioritizes "holistic student development." Without evidence-based School Counselor models, Khartoum risks perpetuating cycles of educational inequality and diminished national human capital. The absence of localized research on counselor effectiveness in Sudan's unique socio-political context further hinders policy action.</w:t>
      </w:r>
    </w:p>
    <w:bookmarkEnd w:id="21"/>
    <w:bookmarkStart w:id="22" w:name="research-objectives-and-questions"/>
    <w:p>
      <w:pPr>
        <w:pStyle w:val="Heading2"/>
      </w:pPr>
      <w:r>
        <w:t xml:space="preserve">3. Research Objectives and Questions</w:t>
      </w:r>
    </w:p>
    <w:p>
      <w:pPr>
        <w:pStyle w:val="FirstParagraph"/>
      </w:pPr>
      <w:r>
        <w:t xml:space="preserve">This thesis will address three core questions to advance School Counselor implementation in Khartoum:</w:t>
      </w:r>
    </w:p>
    <w:p>
      <w:pPr>
        <w:numPr>
          <w:ilvl w:val="0"/>
          <w:numId w:val="1001"/>
        </w:numPr>
        <w:pStyle w:val="Compact"/>
      </w:pPr>
      <w:r>
        <w:t xml:space="preserve">What are the current structural, cultural, and resource barriers to establishing effective School Counselor services in Khartoum public schools?</w:t>
      </w:r>
    </w:p>
    <w:p>
      <w:pPr>
        <w:numPr>
          <w:ilvl w:val="0"/>
          <w:numId w:val="1001"/>
        </w:numPr>
        <w:pStyle w:val="Compact"/>
      </w:pPr>
      <w:r>
        <w:t xml:space="preserve">How do students, teachers, and administrators in Sudan Khartoum perceive the impact of existing counseling initiatives (even if limited)?</w:t>
      </w:r>
    </w:p>
    <w:p>
      <w:pPr>
        <w:numPr>
          <w:ilvl w:val="0"/>
          <w:numId w:val="1001"/>
        </w:numPr>
        <w:pStyle w:val="Compact"/>
      </w:pPr>
      <w:r>
        <w:t xml:space="preserve">What culturally responsive School Counselor framework would best serve Khartoum's diverse student population while aligning with Sudanese educational values?</w:t>
      </w:r>
    </w:p>
    <w:bookmarkEnd w:id="22"/>
    <w:bookmarkStart w:id="23" w:name="literature-review-context"/>
    <w:p>
      <w:pPr>
        <w:pStyle w:val="Heading2"/>
      </w:pPr>
      <w:r>
        <w:t xml:space="preserve">4. Literature Review Context</w:t>
      </w:r>
    </w:p>
    <w:p>
      <w:pPr>
        <w:pStyle w:val="FirstParagraph"/>
      </w:pPr>
      <w:r>
        <w:t xml:space="preserve">Globally, school counseling is recognized as a catalyst for academic achievement and mental wellness (American School Counselor Association, 2021). However, literature on counselor implementation in Sub-Saharan Africa remains sparse. Studies from Kenya and Nigeria highlight success when services integrate community values (e.g., family-centered approaches), yet Sudan's context—marked by economic instability, displacement from South Sudanese conflicts, and conservative social norms—demands tailored solutions. Crucially, no prior research has examined School Counselor efficacy in Khartoum specifically. This gap necessitates a localized investigation to avoid importing Western models that may clash with Sudanese cultural practices like *Wala’* (communal responsibility) or religious frameworks influencing student support.</w:t>
      </w:r>
    </w:p>
    <w:bookmarkEnd w:id="23"/>
    <w:bookmarkStart w:id="24" w:name="methodology"/>
    <w:p>
      <w:pPr>
        <w:pStyle w:val="Heading2"/>
      </w:pPr>
      <w:r>
        <w:t xml:space="preserve">5. Methodology</w:t>
      </w:r>
    </w:p>
    <w:p>
      <w:pPr>
        <w:pStyle w:val="FirstParagraph"/>
      </w:pPr>
      <w:r>
        <w:t xml:space="preserve">This mixed-methods study will employ a three-phase approach in Khartoum:</w:t>
      </w:r>
    </w:p>
    <w:p>
      <w:pPr>
        <w:numPr>
          <w:ilvl w:val="0"/>
          <w:numId w:val="1002"/>
        </w:numPr>
        <w:pStyle w:val="Compact"/>
      </w:pPr>
      <w:r>
        <w:rPr>
          <w:bCs/>
          <w:b/>
        </w:rPr>
        <w:t xml:space="preserve">Phase 1: Contextual Assessment</w:t>
      </w:r>
      <w:r>
        <w:t xml:space="preserve"> </w:t>
      </w:r>
      <w:r>
        <w:t xml:space="preserve">– Survey of 30 randomly selected public schools (stratified by urban/rural sub-districts) to map current counseling capacity, resource availability, and stakeholder awareness. Quantitative data will measure counselor-to-student ratios, training gaps, and incident reports.</w:t>
      </w:r>
    </w:p>
    <w:p>
      <w:pPr>
        <w:numPr>
          <w:ilvl w:val="0"/>
          <w:numId w:val="1002"/>
        </w:numPr>
        <w:pStyle w:val="Compact"/>
      </w:pPr>
      <w:r>
        <w:rPr>
          <w:bCs/>
          <w:b/>
        </w:rPr>
        <w:t xml:space="preserve">Phase 2: Qualitative Deep Dive</w:t>
      </w:r>
      <w:r>
        <w:t xml:space="preserve"> </w:t>
      </w:r>
      <w:r>
        <w:t xml:space="preserve">– Focus group discussions (FGDs) with 60 students (ages 13–18), 25 teachers, and 15 school principals across Khartoum. These FGDs will explore lived experiences with unmet counseling needs and culturally resonant support strategies.</w:t>
      </w:r>
    </w:p>
    <w:p>
      <w:pPr>
        <w:numPr>
          <w:ilvl w:val="0"/>
          <w:numId w:val="1002"/>
        </w:numPr>
        <w:pStyle w:val="Compact"/>
      </w:pPr>
      <w:r>
        <w:rPr>
          <w:bCs/>
          <w:b/>
        </w:rPr>
        <w:t xml:space="preserve">Phase 3: Framework Co-Design</w:t>
      </w:r>
      <w:r>
        <w:t xml:space="preserve"> </w:t>
      </w:r>
      <w:r>
        <w:t xml:space="preserve">– Collaborative workshops with Sudanese Ministry of Education officials, local NGOs (e.g., Child Rights International), and community elders to develop a context-specific School Counselor model. The framework will emphasize trauma-informed care, gender sensitivity, and alignment with Islamic educational principles.</w:t>
      </w:r>
    </w:p>
    <w:p>
      <w:pPr>
        <w:pStyle w:val="FirstParagraph"/>
      </w:pPr>
      <w:r>
        <w:t xml:space="preserve">Data analysis will use thematic coding for qualitative data and descriptive statistics for quantitative responses. Ethical approval from the University of Khartoum's Research Ethics Board is secured.</w:t>
      </w:r>
    </w:p>
    <w:bookmarkEnd w:id="24"/>
    <w:bookmarkStart w:id="25" w:name="expected-contributions"/>
    <w:p>
      <w:pPr>
        <w:pStyle w:val="Heading2"/>
      </w:pPr>
      <w:r>
        <w:t xml:space="preserve">6. Expected Contributions</w:t>
      </w:r>
    </w:p>
    <w:p>
      <w:pPr>
        <w:pStyle w:val="FirstParagraph"/>
      </w:pPr>
      <w:r>
        <w:t xml:space="preserve">This Thesis Proposal will deliver three transformative outcomes for Sudan Khartoum:</w:t>
      </w:r>
    </w:p>
    <w:p>
      <w:pPr>
        <w:numPr>
          <w:ilvl w:val="0"/>
          <w:numId w:val="1003"/>
        </w:numPr>
        <w:pStyle w:val="Compact"/>
      </w:pPr>
      <w:r>
        <w:rPr>
          <w:bCs/>
          <w:b/>
        </w:rPr>
        <w:t xml:space="preserve">Evidence-Based Policy Blueprint:</w:t>
      </w:r>
      <w:r>
        <w:t xml:space="preserve"> </w:t>
      </w:r>
      <w:r>
        <w:t xml:space="preserve">A practical, low-cost School Counselor implementation roadmap designed for resource-constrained settings in Khartoum. This includes phased training modules for existing teachers (as initial counselors) and recruitment standards.</w:t>
      </w:r>
    </w:p>
    <w:p>
      <w:pPr>
        <w:numPr>
          <w:ilvl w:val="0"/>
          <w:numId w:val="1003"/>
        </w:numPr>
        <w:pStyle w:val="Compact"/>
      </w:pPr>
      <w:r>
        <w:rPr>
          <w:bCs/>
          <w:b/>
        </w:rPr>
        <w:t xml:space="preserve">Cultural Integration Protocol:</w:t>
      </w:r>
      <w:r>
        <w:t xml:space="preserve"> </w:t>
      </w:r>
      <w:r>
        <w:t xml:space="preserve">A counseling model that harmonizes global best practices with Sudanese communal values—e.g., incorporating *Ulama* (religious scholars) as community liaisons in mental health initiatives.</w:t>
      </w:r>
    </w:p>
    <w:p>
      <w:pPr>
        <w:numPr>
          <w:ilvl w:val="0"/>
          <w:numId w:val="1003"/>
        </w:numPr>
        <w:pStyle w:val="Compact"/>
      </w:pPr>
      <w:r>
        <w:rPr>
          <w:bCs/>
          <w:b/>
        </w:rPr>
        <w:t xml:space="preserve">National Advocacy Tool:</w:t>
      </w:r>
      <w:r>
        <w:t xml:space="preserve"> </w:t>
      </w:r>
      <w:r>
        <w:t xml:space="preserve">Data demonstrating how School Counselor services reduce dropout rates by 25% (projected), directly supporting Sudan's Sustainable Development Goal targets for education and well-being.</w:t>
      </w:r>
    </w:p>
    <w:p>
      <w:pPr>
        <w:pStyle w:val="FirstParagraph"/>
      </w:pPr>
      <w:r>
        <w:t xml:space="preserve">By centering Khartoum's reality, this research transcends academic inquiry to become an actionable catalyst for systemic change. It positions the School Counselor not as an imported Western concept but as a locally adaptable agent of educational justice in Sudan.</w:t>
      </w:r>
    </w:p>
    <w:bookmarkEnd w:id="25"/>
    <w:bookmarkStart w:id="26" w:name="significance-for-sudan-khartoum"/>
    <w:p>
      <w:pPr>
        <w:pStyle w:val="Heading2"/>
      </w:pPr>
      <w:r>
        <w:t xml:space="preserve">7. Significance for Sudan Khartoum</w:t>
      </w:r>
    </w:p>
    <w:p>
      <w:pPr>
        <w:pStyle w:val="FirstParagraph"/>
      </w:pPr>
      <w:r>
        <w:t xml:space="preserve">The implications extend beyond pedagogy: In a city where 40% of youth face economic hardship (World Bank, 2023), School Counselor services can become pivotal in preventing early marriage, enhancing vocational skill acquisition, and fostering resilience among conflict-affected students. For instance, counselors could facilitate partnerships with Khartoum-based NGOs like the Sudanese Women's Union to provide career counseling for girls in STEM fields—a critical step toward gender equity. Ultimately, this thesis will establish that investing in School Counselor infrastructure is not merely an educational upgrade but a strategic imperative for Khartoum's socioeconomic recovery and Sudan's long-term development vision.</w:t>
      </w:r>
    </w:p>
    <w:bookmarkEnd w:id="26"/>
    <w:bookmarkStart w:id="27" w:name="conclusion"/>
    <w:p>
      <w:pPr>
        <w:pStyle w:val="Heading2"/>
      </w:pPr>
      <w:r>
        <w:t xml:space="preserve">8. Conclusion</w:t>
      </w:r>
    </w:p>
    <w:p>
      <w:pPr>
        <w:pStyle w:val="FirstParagraph"/>
      </w:pPr>
      <w:r>
        <w:t xml:space="preserve">As Sudan Khartoum rebuilds its educational future, the School Counselor must evolve from a relic of Western curriculum to a culturally grounded pillar of student success. This Thesis Proposal outlines a rigorous, contextually anchored study that will generate actionable knowledge for policymakers, educators, and communities in Sudan. By documenting the transformative potential of School Counselor services in Khartoum's unique environment, this research promises to turn theoretical frameworks into life-changing reality—ensuring every child in Sudan Khartoum has access to the support they deserve.</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School Counselor Services in Khartoum, Sudan</dc:title>
  <dc:creator/>
  <dc:language>en</dc:language>
  <cp:keywords/>
  <dcterms:created xsi:type="dcterms:W3CDTF">2026-07-21T06:44:42Z</dcterms:created>
  <dcterms:modified xsi:type="dcterms:W3CDTF">2026-07-21T06:44:42Z</dcterms:modified>
</cp:coreProperties>
</file>

<file path=docProps/custom.xml><?xml version="1.0" encoding="utf-8"?>
<Properties xmlns="http://schemas.openxmlformats.org/officeDocument/2006/custom-properties" xmlns:vt="http://schemas.openxmlformats.org/officeDocument/2006/docPropsVTypes"/>
</file>