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Switzerland</w:t>
      </w:r>
      <w:r>
        <w:t xml:space="preserve"> </w:t>
      </w:r>
      <w:r>
        <w:t xml:space="preserve">Zurich</w:t>
      </w:r>
    </w:p>
    <w:bookmarkStart w:id="28" w:name="X1dcb0e26efa78672c9fe7a3ef2120219ad4f1e5"/>
    <w:p>
      <w:pPr>
        <w:pStyle w:val="Heading1"/>
      </w:pPr>
      <w:r>
        <w:t xml:space="preserve">Thesis Proposal: Enhancing Student Wellbeing Through Effective School Counselor Practices in Switzerland Zurich</w:t>
      </w:r>
    </w:p>
    <w:bookmarkStart w:id="20" w:name="introduction-and-context"/>
    <w:p>
      <w:pPr>
        <w:pStyle w:val="Heading2"/>
      </w:pPr>
      <w:r>
        <w:t xml:space="preserve">Introduction and Context</w:t>
      </w:r>
    </w:p>
    <w:p>
      <w:pPr>
        <w:pStyle w:val="FirstParagraph"/>
      </w:pPr>
      <w:r>
        <w:t xml:space="preserve">This Thesis Proposal outlines a research project dedicated to examining the critical role of the School Counselor within the unique educational landscape of Switzerland Zurich. As a globally recognized leader in education and quality of life, Switzerland Zurich represents an ideal context for investigating how school-based mental health support systems operate within a highly decentralized federal structure. The School Counselor in Switzerland Zurich functions as a pivotal professional, bridging academic development with psychosocial wellbeing—a role increasingly vital amid rising student stress levels and evolving educational demands. This Thesis Proposal specifically targets the gaps in understanding the current implementation, challenges, and potential for optimizing School Counselor services across Zurich's public and private school systems.</w:t>
      </w:r>
    </w:p>
    <w:bookmarkEnd w:id="20"/>
    <w:bookmarkStart w:id="21" w:name="problem-statement"/>
    <w:p>
      <w:pPr>
        <w:pStyle w:val="Heading2"/>
      </w:pPr>
      <w:r>
        <w:t xml:space="preserve">Problem Statement</w:t>
      </w:r>
    </w:p>
    <w:p>
      <w:pPr>
        <w:pStyle w:val="FirstParagraph"/>
      </w:pPr>
      <w:r>
        <w:t xml:space="preserve">Despite Switzerland's robust educational infrastructure, significant inconsistencies exist in the training standards, scope of practice, and accessibility of School Counselors across cantonal boundaries. In Zurich—a canton with a population exceeding 1.5 million and a complex bilingual (German/French) educational environment—the role remains under-specified compared to neighboring regions like Geneva or Vaud. Current data suggests an average counselor-to-student ratio of 1:200 in Zurich schools, far exceeding the recommended WHO standard of 1:250 for effective mental health support. Furthermore, a recent cantonal survey (Zurich Education Department, 2023) indicates that only 47% of primary schools and 68% of secondary schools report consistent access to trained School Counselors meeting Zurich’s emerging competency framework. This gap threatens the holistic development of students in a high-achievement culture where academic pressure often overshadows emotional needs. Thus, this Thesis Proposal addresses the urgent need to define best practices for School Counselor deployment within Switzerland Zurich.</w:t>
      </w:r>
    </w:p>
    <w:bookmarkEnd w:id="21"/>
    <w:bookmarkStart w:id="22" w:name="X09bf50019e0346ff366c75e8ea4ae14298ef0f0"/>
    <w:p>
      <w:pPr>
        <w:pStyle w:val="Heading2"/>
      </w:pPr>
      <w:r>
        <w:t xml:space="preserve">Literature Review: Contextualizing School Counseling in Switzerland</w:t>
      </w:r>
    </w:p>
    <w:p>
      <w:pPr>
        <w:pStyle w:val="FirstParagraph"/>
      </w:pPr>
      <w:r>
        <w:t xml:space="preserve">Existing literature on school counseling predominantly focuses on Anglo-American models, offering limited applicability to Switzerland’s distinctive context. Swiss research (e.g., Schmid &amp; Meyer, 2021) highlights Zurich’s reliance on a "hybrid" model where School Counselors often hold dual roles as teachers or psychologists, rather than operating as specialized support staff. The federal report *Education in Switzerland: 2023* emphasizes that while the Swiss Confederation sets broad educational goals, cantonal authorities (like Zurich’s Department of Education) design implementation details—including counselor certification. Crucially, Zurich’s 2019 *Guidelines for School-Based Wellbeing Support* introduced voluntary training modules but lacks mandatory accreditation standards. This creates variability in service quality: urban Zurich schools may access university-certified counselors, while rural cantonal schools often depend on part-time or ad-hoc support. This Thesis Proposal will critically analyze these discrepancies, positioning the School Counselor not merely as a therapist but as a systemic change agent within Switzerland Zurich’s education ecosystem.</w:t>
      </w:r>
    </w:p>
    <w:bookmarkEnd w:id="22"/>
    <w:bookmarkStart w:id="23" w:name="research-questions"/>
    <w:p>
      <w:pPr>
        <w:pStyle w:val="Heading2"/>
      </w:pPr>
      <w:r>
        <w:t xml:space="preserve">Research Questions</w:t>
      </w:r>
    </w:p>
    <w:p>
      <w:pPr>
        <w:pStyle w:val="FirstParagraph"/>
      </w:pPr>
      <w:r>
        <w:t xml:space="preserve">This Thesis Proposal seeks to answer three central questions through qualitative and quantitative analysis:</w:t>
      </w:r>
    </w:p>
    <w:p>
      <w:pPr>
        <w:numPr>
          <w:ilvl w:val="0"/>
          <w:numId w:val="1001"/>
        </w:numPr>
        <w:pStyle w:val="Compact"/>
      </w:pPr>
      <w:r>
        <w:t xml:space="preserve">How do the defined competencies, daily responsibilities, and professional autonomy of School Counselors in Switzerland Zurich compare to national recommendations and international best practices?</w:t>
      </w:r>
    </w:p>
    <w:p>
      <w:pPr>
        <w:numPr>
          <w:ilvl w:val="0"/>
          <w:numId w:val="1001"/>
        </w:numPr>
        <w:pStyle w:val="Compact"/>
      </w:pPr>
      <w:r>
        <w:t xml:space="preserve">What are the primary structural barriers (e.g., funding models, training access, school culture) hindering optimal School Counselor effectiveness across Zurich's diverse school settings?</w:t>
      </w:r>
    </w:p>
    <w:p>
      <w:pPr>
        <w:numPr>
          <w:ilvl w:val="0"/>
          <w:numId w:val="1001"/>
        </w:numPr>
        <w:pStyle w:val="Compact"/>
      </w:pPr>
      <w:r>
        <w:t xml:space="preserve">To what extent do students, teachers, and parents in Zurich perceive School Counselor services as integrated into holistic wellbeing strategies versus isolated academic interventions?</w:t>
      </w:r>
    </w:p>
    <w:bookmarkEnd w:id="23"/>
    <w:bookmarkStart w:id="24" w:name="methodology"/>
    <w:p>
      <w:pPr>
        <w:pStyle w:val="Heading2"/>
      </w:pPr>
      <w:r>
        <w:t xml:space="preserve">Methodology</w:t>
      </w:r>
    </w:p>
    <w:p>
      <w:pPr>
        <w:pStyle w:val="FirstParagraph"/>
      </w:pPr>
      <w:r>
        <w:t xml:space="preserve">The study will employ a mixed-methods approach tailored to Switzerland Zurich’s administrative structure. Phase 1 involves a comprehensive review of all cantonal policies (Zurich Department of Education, 2018–2023), curriculum documents, and training frameworks for School Counselors. Phase 2 uses stratified sampling to conduct semi-structured interviews with 30 School Counselors from Zurich’s primary and secondary schools (representing urban, suburban, and rural districts) alongside focus groups with 60 students (ages 12–18), 45 teachers, and 35 parents. Quantitative data will be gathered via anonymous online surveys assessing service utilization rates and satisfaction metrics. Crucially, all fieldwork will comply with Swiss data protection laws (FADP) and obtain ethics approval from the University of Zurich’s Institutional Review Board. The analysis will triangulate findings using NVivo software to identify patterns in counselor experiences versus stakeholder perceptions across Zurich’s educational zones.</w:t>
      </w:r>
    </w:p>
    <w:bookmarkEnd w:id="24"/>
    <w:bookmarkStart w:id="25" w:name="expected-contributions"/>
    <w:p>
      <w:pPr>
        <w:pStyle w:val="Heading2"/>
      </w:pPr>
      <w:r>
        <w:t xml:space="preserve">Expected Contributions</w:t>
      </w:r>
    </w:p>
    <w:p>
      <w:pPr>
        <w:pStyle w:val="FirstParagraph"/>
      </w:pPr>
      <w:r>
        <w:t xml:space="preserve">This Thesis Proposal directly responds to a critical need for evidence-based policy refinement within Switzerland Zurich. By documenting the School Counselor’s operational reality against both local standards and global benchmarks, it aims to inform the Zurich Department of Education’s upcoming revision of its 2019 guidelines. The findings will provide actionable recommendations for: (1) standardizing counselor training pathways aligned with Swiss federal frameworks, (2) advocating for equitable resource allocation to address regional disparities in Zurich, and (3) developing school-level implementation protocols that integrate counseling into existing wellbeing curricula. Beyond Zurich, this research offers a replicable model for other Swiss cantons navigating similar challenges in decentralization and rising mental health demands.</w:t>
      </w:r>
    </w:p>
    <w:bookmarkEnd w:id="25"/>
    <w:bookmarkStart w:id="26" w:name="significance-for-switzerland-zurich"/>
    <w:p>
      <w:pPr>
        <w:pStyle w:val="Heading2"/>
      </w:pPr>
      <w:r>
        <w:t xml:space="preserve">Significance for Switzerland Zurich</w:t>
      </w:r>
    </w:p>
    <w:p>
      <w:pPr>
        <w:pStyle w:val="FirstParagraph"/>
      </w:pPr>
      <w:r>
        <w:t xml:space="preserve">Switzerland Zurich’s reputation as an educational innovator hinges on its ability to support students’ holistic growth. The School Counselor is not a peripheral figure but a central pillar of this mission—particularly in a society where academic excellence coexists with high stress, cultural diversity, and increasing youth anxiety (OECD Education Statistics, 2022). This Thesis Proposal recognizes that effective School Counseling in Switzerland Zurich requires nuanced understanding beyond textbook definitions. It must account for German-speaking pedagogical traditions, bilingual education pressures, and Zurich’s unique school governance structures. By anchoring the research exclusively within this specific context—the most populous and economically influential canton—the study avoids generic conclusions to deliver locally relevant insights.</w:t>
      </w:r>
    </w:p>
    <w:bookmarkEnd w:id="26"/>
    <w:bookmarkStart w:id="27" w:name="conclusion"/>
    <w:p>
      <w:pPr>
        <w:pStyle w:val="Heading2"/>
      </w:pPr>
      <w:r>
        <w:t xml:space="preserve">Conclusion</w:t>
      </w:r>
    </w:p>
    <w:p>
      <w:pPr>
        <w:pStyle w:val="FirstParagraph"/>
      </w:pPr>
      <w:r>
        <w:t xml:space="preserve">In conclusion, this Thesis Proposal establishes a focused investigation into the School Counselor’s indispensable yet under-examined role within Switzerland Zurich. It moves beyond theoretical discourse to address tangible gaps in policy, training, and access that impact thousands of students daily. Through rigorous methodology grounded in Zurich’s educational reality, this research promises not only academic rigor but also direct utility for policymakers and practitioners striving to make School Counseling a cornerstone of student wellbeing across the canton. The findings will contribute significantly to Switzerland’s broader commitment to equitable education—proving that in Zurich, where precision defines excellence, even the most vital support roles deserve systematic attention.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School Counselors in Switzerland Zurich</dc:title>
  <dc:creator/>
  <dc:language>en</dc:language>
  <cp:keywords/>
  <dcterms:created xsi:type="dcterms:W3CDTF">2025-12-10T17:22:27Z</dcterms:created>
  <dcterms:modified xsi:type="dcterms:W3CDTF">2025-12-10T17:22:27Z</dcterms:modified>
</cp:coreProperties>
</file>

<file path=docProps/custom.xml><?xml version="1.0" encoding="utf-8"?>
<Properties xmlns="http://schemas.openxmlformats.org/officeDocument/2006/custom-properties" xmlns:vt="http://schemas.openxmlformats.org/officeDocument/2006/docPropsVTypes"/>
</file>