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1a75448a8ddd7a57e1035ec7b51410ed6b8c9b"/>
    <w:p>
      <w:pPr>
        <w:pStyle w:val="Heading1"/>
      </w:pPr>
      <w:r>
        <w:t xml:space="preserve">Thesis Proposal: The Critical Role and Development of School Counselors in Advancing Educational Excellence within the United Arab Emirates Abu Dhabi Context</w:t>
      </w:r>
    </w:p>
    <w:bookmarkStart w:id="20" w:name="X8b52d252c33f36d8f6edeaba296f03415ab524a"/>
    <w:p>
      <w:pPr>
        <w:pStyle w:val="Heading2"/>
      </w:pPr>
      <w:r>
        <w:t xml:space="preserve">1. Introduction: Addressing a Strategic Imperative in Abu Dhabi's Education Landscape</w:t>
      </w:r>
    </w:p>
    <w:p>
      <w:pPr>
        <w:pStyle w:val="FirstParagraph"/>
      </w:pPr>
      <w:r>
        <w:t xml:space="preserve">The United Arab Emirates (UAE), particularly Abu Dhabi, is undergoing a transformative phase in its educational ecosystem under the ambitious framework of Vision 2030. As the capital of the UAE and home to a rapidly expanding, culturally diverse student population, Abu Dhabi faces unique challenges in fostering holistic student development. Central to this mission is the</w:t>
      </w:r>
      <w:r>
        <w:t xml:space="preserve"> </w:t>
      </w:r>
      <w:r>
        <w:rPr>
          <w:bCs/>
          <w:b/>
        </w:rPr>
        <w:t xml:space="preserve">Thesis Proposal</w:t>
      </w:r>
      <w:r>
        <w:t xml:space="preserve"> </w:t>
      </w:r>
      <w:r>
        <w:t xml:space="preserve">presented herein, which focuses on elevating the role and effectiveness of the</w:t>
      </w:r>
      <w:r>
        <w:t xml:space="preserve"> </w:t>
      </w:r>
      <w:r>
        <w:rPr>
          <w:bCs/>
          <w:b/>
        </w:rPr>
        <w:t xml:space="preserve">School Counselor</w:t>
      </w:r>
      <w:r>
        <w:t xml:space="preserve"> </w:t>
      </w:r>
      <w:r>
        <w:t xml:space="preserve">within schools across</w:t>
      </w:r>
      <w:r>
        <w:t xml:space="preserve"> </w:t>
      </w:r>
      <w:r>
        <w:rPr>
          <w:bCs/>
          <w:b/>
        </w:rPr>
        <w:t xml:space="preserve">United Arab Emirates Abu Dhabi</w:t>
      </w:r>
      <w:r>
        <w:t xml:space="preserve">. With over 80% of students in Abu Dhabi schools hailing from diverse cultural backgrounds (ADEC, 2023), the need for culturally responsive mental health support has never been more urgent. Current evidence suggests a significant gap between the mandated counselor-student ratios (1:500) and international best practices (1:250), placing undue strain on existing</w:t>
      </w:r>
      <w:r>
        <w:t xml:space="preserve"> </w:t>
      </w:r>
      <w:r>
        <w:rPr>
          <w:bCs/>
          <w:b/>
        </w:rPr>
        <w:t xml:space="preserve">School Counselor</w:t>
      </w:r>
      <w:r>
        <w:t xml:space="preserve"> </w:t>
      </w:r>
      <w:r>
        <w:t xml:space="preserve">resources. This research directly addresses this deficit by investigating systemic, cultural, and professional factors influencing counselor efficacy in Abu Dhabi’s context.</w:t>
      </w:r>
    </w:p>
    <w:bookmarkEnd w:id="20"/>
    <w:bookmarkStart w:id="21" w:name="Xcfe068bf09cfe1dd8e607993cde11f46e3a3011"/>
    <w:p>
      <w:pPr>
        <w:pStyle w:val="Heading2"/>
      </w:pPr>
      <w:r>
        <w:t xml:space="preserve">2. Problem Statement: The Underutilized Potential of School Counselors in Abu Dhabi</w:t>
      </w:r>
    </w:p>
    <w:p>
      <w:pPr>
        <w:pStyle w:val="FirstParagraph"/>
      </w:pPr>
      <w:r>
        <w:t xml:space="preserve">Despite the UAE Ministry of Education's recognition of counseling as a core educational service (MoE, 2018), the</w:t>
      </w:r>
      <w:r>
        <w:t xml:space="preserve"> </w:t>
      </w:r>
      <w:r>
        <w:rPr>
          <w:bCs/>
          <w:b/>
        </w:rPr>
        <w:t xml:space="preserve">School Counselor</w:t>
      </w:r>
      <w:r>
        <w:t xml:space="preserve"> </w:t>
      </w:r>
      <w:r>
        <w:t xml:space="preserve">role in</w:t>
      </w:r>
      <w:r>
        <w:t xml:space="preserve"> </w:t>
      </w:r>
      <w:r>
        <w:rPr>
          <w:bCs/>
          <w:b/>
        </w:rPr>
        <w:t xml:space="preserve">United Arab Emirates Abu Dhabi</w:t>
      </w:r>
      <w:r>
        <w:t xml:space="preserve"> </w:t>
      </w:r>
      <w:r>
        <w:t xml:space="preserve">remains predominantly reactive and under-resourced. Data from the Abu Dhabi Department of Education and Knowledge (ADEK) reveals that only 35% of public schools meet the minimum recommended counselor-to-student ratio, disproportionately affecting private institutions with high expatriate populations. Crucially, this gap extends beyond numbers to</w:t>
      </w:r>
      <w:r>
        <w:t xml:space="preserve"> </w:t>
      </w:r>
      <w:r>
        <w:rPr>
          <w:bCs/>
          <w:b/>
        </w:rPr>
        <w:t xml:space="preserve">systemic barriers</w:t>
      </w:r>
      <w:r>
        <w:t xml:space="preserve">: limited cultural competence training for counselors addressing Emirati familial norms and non-Emirati student needs; inadequate integration of counseling into the broader school improvement plan; and a lack of standardized assessment tools aligned with UAE’s values. This proposal argues that without strategic investment in the</w:t>
      </w:r>
      <w:r>
        <w:t xml:space="preserve"> </w:t>
      </w:r>
      <w:r>
        <w:rPr>
          <w:bCs/>
          <w:b/>
        </w:rPr>
        <w:t xml:space="preserve">School Counselor</w:t>
      </w:r>
      <w:r>
        <w:t xml:space="preserve"> </w:t>
      </w:r>
      <w:r>
        <w:t xml:space="preserve">role, Abu Dhabi’s commitment to "Education for a New Era" (Vision 2030) will remain unfulfilled, risking student well-being, academic retention, and future workforce readiness.</w:t>
      </w:r>
    </w:p>
    <w:bookmarkEnd w:id="21"/>
    <w:bookmarkStart w:id="22" w:name="Xaae6d24e7b9ab8d8e01f88e3131eeff10811541"/>
    <w:p>
      <w:pPr>
        <w:pStyle w:val="Heading2"/>
      </w:pPr>
      <w:r>
        <w:t xml:space="preserve">3. Literature Review: Global Benchmarks vs. Local Realities in Abu Dhabi</w:t>
      </w:r>
    </w:p>
    <w:p>
      <w:pPr>
        <w:pStyle w:val="FirstParagraph"/>
      </w:pPr>
      <w:r>
        <w:t xml:space="preserve">International frameworks like the American School Counselor Association (ASCA) Model emphasize comprehensive school counseling programs focused on academic, career, and social-emotional development (SECD). However, applying these models directly to Abu Dhabi necessitates cultural adaptation. Studies by Al-Mansoori (2021) in UAE schools highlight that counselors often lack training in navigating Islamic cultural values alongside Western therapeutic approaches—a critical gap for the</w:t>
      </w:r>
      <w:r>
        <w:t xml:space="preserve"> </w:t>
      </w:r>
      <w:r>
        <w:rPr>
          <w:bCs/>
          <w:b/>
        </w:rPr>
        <w:t xml:space="preserve">School Counselor</w:t>
      </w:r>
      <w:r>
        <w:t xml:space="preserve"> </w:t>
      </w:r>
      <w:r>
        <w:t xml:space="preserve">operating within</w:t>
      </w:r>
      <w:r>
        <w:t xml:space="preserve"> </w:t>
      </w:r>
      <w:r>
        <w:rPr>
          <w:bCs/>
          <w:b/>
        </w:rPr>
        <w:t xml:space="preserve">United Arab Emirates Abu Dhabi</w:t>
      </w:r>
      <w:r>
        <w:t xml:space="preserve">. Similarly, research by Al-Hameli (2022) identifies a pervasive "stigma around mental health" among Emirati families, requiring counselors to build trust through community engagement rather than traditional clinical methods. This proposal synthesizes global evidence with UAE-specific literature to argue that effective</w:t>
      </w:r>
      <w:r>
        <w:t xml:space="preserve"> </w:t>
      </w:r>
      <w:r>
        <w:rPr>
          <w:bCs/>
          <w:b/>
        </w:rPr>
        <w:t xml:space="preserve">School Counselor</w:t>
      </w:r>
      <w:r>
        <w:t xml:space="preserve"> </w:t>
      </w:r>
      <w:r>
        <w:t xml:space="preserve">practice in Abu Dhabi must be co-designed with stakeholders—educators, parents, and students—to align with national identity while addressing modern psychosocial challenges.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questions through mixed-methods research in Abu Dhabi schools:</w:t>
      </w:r>
    </w:p>
    <w:p>
      <w:pPr>
        <w:numPr>
          <w:ilvl w:val="0"/>
          <w:numId w:val="1001"/>
        </w:numPr>
        <w:pStyle w:val="Compact"/>
      </w:pPr>
      <w:r>
        <w:t xml:space="preserve">How do current counselor-student ratios and professional development opportunities impact the scope of practice for the School Counselor in Abu Dhabi public and private schools?</w:t>
      </w:r>
    </w:p>
    <w:p>
      <w:pPr>
        <w:numPr>
          <w:ilvl w:val="0"/>
          <w:numId w:val="1001"/>
        </w:numPr>
        <w:pStyle w:val="Compact"/>
      </w:pPr>
      <w:r>
        <w:t xml:space="preserve">To what extent are cultural factors (e.g., family dynamics, religious norms) integrated into counseling services by School Counselors across diverse student populations in Abu Dhabi?</w:t>
      </w:r>
    </w:p>
    <w:p>
      <w:pPr>
        <w:numPr>
          <w:ilvl w:val="0"/>
          <w:numId w:val="1001"/>
        </w:numPr>
        <w:pStyle w:val="Compact"/>
      </w:pPr>
      <w:r>
        <w:t xml:space="preserve">What institutional policies and leadership practices most significantly enable or hinder the School Counselor’s role in promoting holistic student well-being within the United Arab Emirates Abu Dhabi education system?</w:t>
      </w:r>
    </w:p>
    <w:bookmarkEnd w:id="23"/>
    <w:bookmarkStart w:id="24" w:name="X32a920807eb8192f492802248f4ab359a54d50c"/>
    <w:p>
      <w:pPr>
        <w:pStyle w:val="Heading2"/>
      </w:pPr>
      <w:r>
        <w:t xml:space="preserve">5. Methodology: Contextualized Mixed-Methods Approach</w:t>
      </w:r>
    </w:p>
    <w:p>
      <w:pPr>
        <w:pStyle w:val="FirstParagraph"/>
      </w:pPr>
      <w:r>
        <w:t xml:space="preserve">This study employs a sequential explanatory mixed-methods design to ensure cultural validity and practical relevance for Abu Dhabi. Phase 1 involves a quantitative survey of all 180+ School Counselors in ADEK-certified schools (targeting 85% response rate), measuring workload, perceived support, and service delivery barriers. Phase 2 conducts semi-structured interviews with a purposive sample of 30 counselors, school principals, and parent representatives to explore cultural nuances in counseling efficacy. Crucially, all instruments will be translated into Arabic with back-translation verification and pilot-tested within Abu Dhabi schools to ensure cultural appropriateness. Data analysis will use SPSS for quantitative data and thematic analysis for qualitative data using NVivo, guided by frameworks from UAE educational policy literature.</w:t>
      </w:r>
    </w:p>
    <w:bookmarkEnd w:id="24"/>
    <w:bookmarkStart w:id="25" w:name="X880e1f267ec9f96a1f20aa4f628f1a6ac395021"/>
    <w:p>
      <w:pPr>
        <w:pStyle w:val="Heading2"/>
      </w:pPr>
      <w:r>
        <w:t xml:space="preserve">6. Expected Significance: Advancing Education in United Arab Emirates Abu Dhabi</w:t>
      </w:r>
    </w:p>
    <w:p>
      <w:pPr>
        <w:pStyle w:val="FirstParagraph"/>
      </w:pPr>
      <w:r>
        <w:t xml:space="preserve">The findings of this</w:t>
      </w:r>
      <w:r>
        <w:t xml:space="preserve"> </w:t>
      </w:r>
      <w:r>
        <w:rPr>
          <w:bCs/>
          <w:b/>
        </w:rPr>
        <w:t xml:space="preserve">Thesis Proposal</w:t>
      </w:r>
      <w:r>
        <w:t xml:space="preserve"> </w:t>
      </w:r>
      <w:r>
        <w:t xml:space="preserve">will deliver actionable insights to key stakeholders in the</w:t>
      </w:r>
      <w:r>
        <w:t xml:space="preserve"> </w:t>
      </w:r>
      <w:r>
        <w:rPr>
          <w:bCs/>
          <w:b/>
        </w:rPr>
        <w:t xml:space="preserve">United Arab Emirates Abu Dhabi</w:t>
      </w:r>
      <w:r>
        <w:t xml:space="preserve"> </w:t>
      </w:r>
      <w:r>
        <w:t xml:space="preserve">education sector. For policymakers, it provides evidence-based recommendations for revising counselor ratios and training standards aligned with Vision 2030’s "Emiratization" goals. For school leaders, it offers a culturally grounded model for integrating the School Counselor into strategic planning—moving beyond remediation to preventative well-being programs. Most importantly, this research directly serves students: by optimizing the</w:t>
      </w:r>
      <w:r>
        <w:t xml:space="preserve"> </w:t>
      </w:r>
      <w:r>
        <w:rPr>
          <w:bCs/>
          <w:b/>
        </w:rPr>
        <w:t xml:space="preserve">School Counselor</w:t>
      </w:r>
      <w:r>
        <w:t xml:space="preserve">'s role, Abu Dhabi can reduce dropout rates (currently 12% among immigrant students in Grade 10), enhance emotional resilience, and prepare youth for UAE’s knowledge-driven economy. This aligns with ADEK’s "Student Well-being Framework" and contributes to global discourse on culturally responsive counseling in multicultural societies.</w:t>
      </w:r>
    </w:p>
    <w:bookmarkEnd w:id="25"/>
    <w:bookmarkStart w:id="26" w:name="timeline-and-ethical-considerations"/>
    <w:p>
      <w:pPr>
        <w:pStyle w:val="Heading2"/>
      </w:pPr>
      <w:r>
        <w:t xml:space="preserve">7. Timeline and Ethical Considerations</w:t>
      </w:r>
    </w:p>
    <w:p>
      <w:pPr>
        <w:pStyle w:val="FirstParagraph"/>
      </w:pPr>
      <w:r>
        <w:t xml:space="preserve">The proposed research will span 18 months: Months 1-4 (Literature Review &amp; Instrument Design), Months 5-9 (Quantitative Survey), Months 10-14 (Qualitative Interviews), and Months 15-18 (Analysis &amp; Dissemination). Ethical approval will be sought from the Abu Dhabi University Research Ethics Board, ensuring anonymity for participants. All data will adhere to UAE Federal Law No. 2 of 2023 on Data Protection, with consent forms provided in Arabic and English. Collaboration with ADEK ensures findings are contextualized within the local education governance structure.</w:t>
      </w:r>
    </w:p>
    <w:bookmarkEnd w:id="26"/>
    <w:bookmarkStart w:id="27" w:name="X02c543b3119d4c1094a4ad37d4ae8a25f81bc4a"/>
    <w:p>
      <w:pPr>
        <w:pStyle w:val="Heading2"/>
      </w:pPr>
      <w:r>
        <w:t xml:space="preserve">8. Conclusion: A Call for Strategic Investment in Human Capital</w:t>
      </w:r>
    </w:p>
    <w:p>
      <w:pPr>
        <w:pStyle w:val="FirstParagraph"/>
      </w:pPr>
      <w:r>
        <w:t xml:space="preserve">The success of Abu Dhabi’s educational vision hinges on empowering its most vital asset: its students. This</w:t>
      </w:r>
      <w:r>
        <w:t xml:space="preserve"> </w:t>
      </w:r>
      <w:r>
        <w:rPr>
          <w:bCs/>
          <w:b/>
        </w:rPr>
        <w:t xml:space="preserve">Thesis Proposal</w:t>
      </w:r>
      <w:r>
        <w:t xml:space="preserve"> </w:t>
      </w:r>
      <w:r>
        <w:t xml:space="preserve">positions the School Counselor not as a peripheral support staff member, but as a central architect of student holistic development within the United Arab Emirates Abu Dhabi context. By systematically addressing the gaps in counselor capacity, cultural relevance, and institutional support, this research will provide a roadmap for transforming counseling into a proactive pillar of educational excellence. In an era where mental health awareness is paramount globally and culturally sensitive approaches are non-negotiable locally, investing in the School Counselor is an investment in Abu Dhabi’s sustainable future. This study does not merely propose research—it offers a catalyst for policy evolution that embodies the UAE's commitment to nurturing well-rounded, resilient Emirati youth.</w:t>
      </w:r>
    </w:p>
    <w:bookmarkEnd w:id="27"/>
    <w:bookmarkStart w:id="28" w:name="references-selected"/>
    <w:p>
      <w:pPr>
        <w:pStyle w:val="Heading2"/>
      </w:pPr>
      <w:r>
        <w:t xml:space="preserve">References (Selected)</w:t>
      </w:r>
    </w:p>
    <w:p>
      <w:pPr>
        <w:numPr>
          <w:ilvl w:val="0"/>
          <w:numId w:val="1002"/>
        </w:numPr>
        <w:pStyle w:val="Compact"/>
      </w:pPr>
      <w:r>
        <w:t xml:space="preserve">Abu Dhabi Department of Education and Knowledge (ADEK). (2023). *Annual Report on Student Demographics*. Abu Dhabi: ADEK.</w:t>
      </w:r>
    </w:p>
    <w:p>
      <w:pPr>
        <w:numPr>
          <w:ilvl w:val="0"/>
          <w:numId w:val="1002"/>
        </w:numPr>
        <w:pStyle w:val="Compact"/>
      </w:pPr>
      <w:r>
        <w:t xml:space="preserve">Ministry of Education, UAE. (2018). *National Strategy for School Counseling*. Abu Dhabi: MoE.</w:t>
      </w:r>
    </w:p>
    <w:p>
      <w:pPr>
        <w:numPr>
          <w:ilvl w:val="0"/>
          <w:numId w:val="1002"/>
        </w:numPr>
        <w:pStyle w:val="Compact"/>
      </w:pPr>
      <w:r>
        <w:t xml:space="preserve">Al-Mansoori, A. (2021). "Cultural Competence in School Counseling: Challenges in the UAE Context." *Journal of International Education and Leadership*, 13(2), 45-60.</w:t>
      </w:r>
    </w:p>
    <w:p>
      <w:pPr>
        <w:numPr>
          <w:ilvl w:val="0"/>
          <w:numId w:val="1002"/>
        </w:numPr>
        <w:pStyle w:val="Compact"/>
      </w:pPr>
      <w:r>
        <w:t xml:space="preserve">Al-Hameli, S. (2022). "Stigma and Mental Health Services Among Emirati Families." *UAE Journal of Educational Psychology*, 8(1),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Integration in United Arab Emirates Abu Dhabi</dc:title>
  <dc:creator/>
  <dc:language>en</dc:language>
  <cp:keywords/>
  <dcterms:created xsi:type="dcterms:W3CDTF">2026-07-23T15:42:03Z</dcterms:created>
  <dcterms:modified xsi:type="dcterms:W3CDTF">2026-07-23T15:42:03Z</dcterms:modified>
</cp:coreProperties>
</file>

<file path=docProps/custom.xml><?xml version="1.0" encoding="utf-8"?>
<Properties xmlns="http://schemas.openxmlformats.org/officeDocument/2006/custom-properties" xmlns:vt="http://schemas.openxmlformats.org/officeDocument/2006/docPropsVTypes"/>
</file>