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25b536dfcaee62176772278a58caa09776682e"/>
    <w:p>
      <w:pPr>
        <w:pStyle w:val="Heading1"/>
      </w:pPr>
      <w:r>
        <w:t xml:space="preserve">Thesis Proposal: Enhancing Student Well-being Through School Counselor Interventions in United Kingdom Birmingham Contexts</w:t>
      </w:r>
    </w:p>
    <w:bookmarkStart w:id="20" w:name="introduction"/>
    <w:p>
      <w:pPr>
        <w:pStyle w:val="Heading2"/>
      </w:pPr>
      <w:r>
        <w:t xml:space="preserve">1. Introduction</w:t>
      </w:r>
    </w:p>
    <w:p>
      <w:pPr>
        <w:pStyle w:val="FirstParagraph"/>
      </w:pPr>
      <w:r>
        <w:t xml:space="preserve">The role of the School Counselor has emerged as a critical component in addressing escalating mental health challenges among students across the United Kingdom. In Birmingham—a city characterized by its profound cultural diversity, socioeconomic variation, and educational complexity—the absence of standardized counseling frameworks presents both an urgent challenge and a pivotal opportunity for systemic improvement. This Thesis Proposal outlines a comprehensive research study examining the operational effectiveness, perceived barriers, and potential impact of School Counselors within Birmingham's secondary education landscape. As the United Kingdom grapples with record levels of adolescent anxiety (NHS England, 2023) and persistent educational disparities in urban centers like Birmingham, this research directly responds to a critical gap in evidence-based practice. The proposed investigation aims to generate actionable insights that can shape future policy, resource allocation, and professional development for School Counselors operating within the unique demands of United Kingdom Birmingham communities.</w:t>
      </w:r>
    </w:p>
    <w:bookmarkEnd w:id="20"/>
    <w:bookmarkStart w:id="21" w:name="X58d6839c4f0b888430b2088e48a6757afe3c615"/>
    <w:p>
      <w:pPr>
        <w:pStyle w:val="Heading2"/>
      </w:pPr>
      <w:r>
        <w:t xml:space="preserve">2. Literature Review: Gaps in Current Knowledge</w:t>
      </w:r>
    </w:p>
    <w:p>
      <w:pPr>
        <w:pStyle w:val="FirstParagraph"/>
      </w:pPr>
      <w:r>
        <w:t xml:space="preserve">Existing scholarship on school counseling in England predominantly focuses on rural or affluent settings (Hill &amp; Doherty, 2019), overlooking the nuanced realities of metropolitan contexts like Birmingham. While studies acknowledge rising student mental health needs nationally (Department for Education, 2022), they rarely dissect the intersectional challenges faced by School Counselors serving Birmingham's ethnically diverse population—where over 67% of secondary students belong to minority ethnic groups (Birmingham City Council, 2023). Crucially, current research fails to address how systemic factors such as funding volatility, high caseloads (averaging 1:300 students in Birmingham compared to the recommended 1:250), and cultural competency gaps undermine School Counselor efficacy. Furthermore, no recent study has systematically evaluated the alignment between Birmingham's local safeguarding policies and School Counselor practice. This Thesis Proposal directly confronts these omissions by centering its inquiry on United Kingdom Birmingham as a microcosm of urban educational inequity, where the School Counselor role is both under-resourced and under-theorized.</w:t>
      </w:r>
    </w:p>
    <w:bookmarkEnd w:id="21"/>
    <w:bookmarkStart w:id="22" w:name="research-questions-and-objectives"/>
    <w:p>
      <w:pPr>
        <w:pStyle w:val="Heading2"/>
      </w:pPr>
      <w:r>
        <w:t xml:space="preserve">3. Research Questions and Objectives</w:t>
      </w:r>
    </w:p>
    <w:p>
      <w:pPr>
        <w:pStyle w:val="FirstParagraph"/>
      </w:pPr>
      <w:r>
        <w:t xml:space="preserve">This research will address three core questions through a mixed-methods lens:</w:t>
      </w:r>
    </w:p>
    <w:p>
      <w:pPr>
        <w:numPr>
          <w:ilvl w:val="0"/>
          <w:numId w:val="1001"/>
        </w:numPr>
        <w:pStyle w:val="Compact"/>
      </w:pPr>
      <w:r>
        <w:t xml:space="preserve">How do School Counselors in Birmingham secondary schools conceptualize their professional identity within the United Kingdom's evolving educational policy framework?</w:t>
      </w:r>
    </w:p>
    <w:p>
      <w:pPr>
        <w:numPr>
          <w:ilvl w:val="0"/>
          <w:numId w:val="1001"/>
        </w:numPr>
        <w:pStyle w:val="Compact"/>
      </w:pPr>
      <w:r>
        <w:t xml:space="preserve">To what extent do systemic barriers (funding, training, school leadership support) limit the capacity of School Counselors to deliver evidence-based interventions for at-risk students in Birmingham's diverse communities?</w:t>
      </w:r>
    </w:p>
    <w:p>
      <w:pPr>
        <w:numPr>
          <w:ilvl w:val="0"/>
          <w:numId w:val="1001"/>
        </w:numPr>
        <w:pStyle w:val="Compact"/>
      </w:pPr>
      <w:r>
        <w:t xml:space="preserve">What specific strategies employed by School Counselors in United Kingdom Birmingham demonstrate measurable improvements in student well-being or academic retention?</w:t>
      </w:r>
    </w:p>
    <w:p>
      <w:pPr>
        <w:pStyle w:val="FirstParagraph"/>
      </w:pPr>
      <w:r>
        <w:t xml:space="preserve">The primary objectives are: (a) To develop a contextualized model of effective School Counselor practice for Birmingham; (b) To establish quantitative metrics linking counseling interventions to student outcomes; and (c) To propose policy recommendations for the Department for Education and Birmingham City Council.</w:t>
      </w:r>
    </w:p>
    <w:bookmarkEnd w:id="22"/>
    <w:bookmarkStart w:id="23" w:name="methodology"/>
    <w:p>
      <w:pPr>
        <w:pStyle w:val="Heading2"/>
      </w:pPr>
      <w:r>
        <w:t xml:space="preserve">4. Methodology</w:t>
      </w:r>
    </w:p>
    <w:p>
      <w:pPr>
        <w:pStyle w:val="FirstParagraph"/>
      </w:pPr>
      <w:r>
        <w:t xml:space="preserve">This study employs a sequential mixed-methods design over 18 months. Phase 1 will involve a quantitative survey of all 68 state secondary schools in Birmingham (n=450 School Counselors, headteachers, and pastoral leads) using adapted DfE Wellbeing Framework indicators. Phase 2 conducts semi-structured interviews with purposively sampled School Counselors (n=30), prioritizing those serving high-need areas (e.g., Erdington, Sparkbrook). Critical case analysis will focus on schools implementing innovative models (e.g., trauma-informed approaches in partnership with Birmingham Women's NHS Foundation Trust). All qualitative data will undergo thematic analysis using NVivo, triangulated with school-level attendance and exclusion statistics from Birmingham City Council Education Services. Crucially, the methodology embeds community co-production: student voice workshops (n=150 students across 10 schools) will ensure research questions reflect lived experiences within United Kingdom Birmingham contexts. Ethical approval will be secured from the University of Birmingham's Research Ethics Committee, with particular attention to data sensitivities in migrant and refugee student populations.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School Counselor practice in United Kingdom Birmingham:</w:t>
      </w:r>
    </w:p>
    <w:p>
      <w:pPr>
        <w:numPr>
          <w:ilvl w:val="0"/>
          <w:numId w:val="1002"/>
        </w:numPr>
        <w:pStyle w:val="Compact"/>
      </w:pPr>
      <w:r>
        <w:rPr>
          <w:bCs/>
          <w:b/>
        </w:rPr>
        <w:t xml:space="preserve">Practical Framework:</w:t>
      </w:r>
      <w:r>
        <w:t xml:space="preserve"> </w:t>
      </w:r>
      <w:r>
        <w:t xml:space="preserve">A validated "Birmingham School Counselor Impact Model" integrating cultural humility, trauma-responsive techniques, and data-driven referral pathways—addressing the current lack of context-specific guidance.</w:t>
      </w:r>
    </w:p>
    <w:p>
      <w:pPr>
        <w:numPr>
          <w:ilvl w:val="0"/>
          <w:numId w:val="1002"/>
        </w:numPr>
        <w:pStyle w:val="Compact"/>
      </w:pPr>
      <w:r>
        <w:rPr>
          <w:bCs/>
          <w:b/>
        </w:rPr>
        <w:t xml:space="preserve">Evidence for Advocacy:</w:t>
      </w:r>
      <w:r>
        <w:t xml:space="preserve"> </w:t>
      </w:r>
      <w:r>
        <w:t xml:space="preserve">Quantifiable proof of School Counselor efficacy in reducing exclusion rates (target: 25% reduction in behavioral exclusions over 3 years) and improving GCSE pass rates among vulnerable cohorts, directly countering funding justification arguments.</w:t>
      </w:r>
    </w:p>
    <w:p>
      <w:pPr>
        <w:numPr>
          <w:ilvl w:val="0"/>
          <w:numId w:val="1002"/>
        </w:numPr>
        <w:pStyle w:val="Compact"/>
      </w:pPr>
      <w:r>
        <w:rPr>
          <w:bCs/>
          <w:b/>
        </w:rPr>
        <w:t xml:space="preserve">Policy Blueprint:</w:t>
      </w:r>
      <w:r>
        <w:t xml:space="preserve"> </w:t>
      </w:r>
      <w:r>
        <w:t xml:space="preserve">Concrete recommendations for the Department for Education on standardized training frameworks aligned with Birmingham's demographic realities, including mandatory modules on supporting refugee youth and addressing religious/cultural stigma around mental health.</w:t>
      </w:r>
    </w:p>
    <w:p>
      <w:pPr>
        <w:pStyle w:val="FirstParagraph"/>
      </w:pPr>
      <w:r>
        <w:t xml:space="preserve">The significance extends beyond academia: By demonstrating how School Counselors mitigate systemic inequities (e.g., linking counseling access to reduced attainment gaps between White British and Black Caribbean pupils), this research will empower Birmingham's schools to advocate for sustainable funding. It positions the School Counselor not merely as a support role, but as a strategic lever for achieving the Department for Education's "Whole School Approach" to well-being—particularly vital in a city where 42% of students qualify for free school meals (Birmingham City Council, 2023).</w:t>
      </w:r>
    </w:p>
    <w:bookmarkEnd w:id="24"/>
    <w:bookmarkStart w:id="25" w:name="timeline-and-resource-requirements"/>
    <w:p>
      <w:pPr>
        <w:pStyle w:val="Heading2"/>
      </w:pPr>
      <w:r>
        <w:t xml:space="preserve">6. Timeline and Resource Requirements</w:t>
      </w:r>
    </w:p>
    <w:p>
      <w:pPr>
        <w:pStyle w:val="FirstParagraph"/>
      </w:pPr>
      <w:r>
        <w:rPr>
          <w:bCs/>
          <w:b/>
        </w:rPr>
        <w:t xml:space="preserve">Months 1–3:</w:t>
      </w:r>
      <w:r>
        <w:t xml:space="preserve"> </w:t>
      </w:r>
      <w:r>
        <w:t xml:space="preserve">Finalize ethics approvals, establish partnerships with Birmingham City Council Education Services and local NHS trusts.</w:t>
      </w:r>
      <w:r>
        <w:br/>
      </w:r>
      <w:r>
        <w:rPr>
          <w:bCs/>
          <w:b/>
        </w:rPr>
        <w:t xml:space="preserve">Months 4–8:</w:t>
      </w:r>
      <w:r>
        <w:t xml:space="preserve"> </w:t>
      </w:r>
      <w:r>
        <w:t xml:space="preserve">Quantitative survey administration, data collection from school records.</w:t>
      </w:r>
      <w:r>
        <w:br/>
      </w:r>
      <w:r>
        <w:rPr>
          <w:bCs/>
          <w:b/>
        </w:rPr>
        <w:t xml:space="preserve">Months 9–14:</w:t>
      </w:r>
      <w:r>
        <w:t xml:space="preserve"> </w:t>
      </w:r>
      <w:r>
        <w:t xml:space="preserve">Conduct interviews, student workshops; initial thematic analysis.</w:t>
      </w:r>
      <w:r>
        <w:br/>
      </w:r>
      <w:r>
        <w:rPr>
          <w:bCs/>
          <w:b/>
        </w:rPr>
        <w:t xml:space="preserve">Months 15–18:</w:t>
      </w:r>
      <w:r>
        <w:t xml:space="preserve"> </w:t>
      </w:r>
      <w:r>
        <w:t xml:space="preserve">Develop impact model, draft policy recommendations, write final Thesis Proposal document.</w:t>
      </w:r>
    </w:p>
    <w:bookmarkEnd w:id="25"/>
    <w:bookmarkStart w:id="26" w:name="conclusion"/>
    <w:p>
      <w:pPr>
        <w:pStyle w:val="Heading2"/>
      </w:pPr>
      <w:r>
        <w:t xml:space="preserve">7. Conclusion</w:t>
      </w:r>
    </w:p>
    <w:p>
      <w:pPr>
        <w:pStyle w:val="FirstParagraph"/>
      </w:pPr>
      <w:r>
        <w:t xml:space="preserve">This Thesis Proposal responds to an urgent need for localized evidence on School Counselor effectiveness in the United Kingdom's most diverse city. By centering Birmingham as the primary research site, it confronts systemic gaps in national policy while generating transferable insights for other urban centers. The study will not merely document challenges but actively co-create solutions with Birmingham's educational community—proving that when School Counselors are strategically resourced and supported within their specific contextual realities, they become catalysts for equitable student success. In a city where every child's potential should be nurtured regardless of postcode or background, this research offers a roadmap to transform the School Counselor role from reactive support into proactive change leadership across United Kingdom Birmingham schools.</w:t>
      </w:r>
    </w:p>
    <w:bookmarkEnd w:id="26"/>
    <w:bookmarkStart w:id="27" w:name="references-illustrative"/>
    <w:p>
      <w:pPr>
        <w:pStyle w:val="Heading2"/>
      </w:pPr>
      <w:r>
        <w:t xml:space="preserve">8. References (Illustrative)</w:t>
      </w:r>
    </w:p>
    <w:p>
      <w:pPr>
        <w:pStyle w:val="FirstParagraph"/>
      </w:pPr>
      <w:r>
        <w:t xml:space="preserve">Birmingham City Council. (2023).</w:t>
      </w:r>
      <w:r>
        <w:t xml:space="preserve"> </w:t>
      </w:r>
      <w:r>
        <w:rPr>
          <w:iCs/>
          <w:i/>
        </w:rPr>
        <w:t xml:space="preserve">Education and Skills Performance Data</w:t>
      </w:r>
      <w:r>
        <w:t xml:space="preserve">. Birmingham: Local Authority.</w:t>
      </w:r>
      <w:r>
        <w:br/>
      </w:r>
      <w:r>
        <w:t xml:space="preserve">Department for Education. (2022).</w:t>
      </w:r>
      <w:r>
        <w:t xml:space="preserve"> </w:t>
      </w:r>
      <w:r>
        <w:rPr>
          <w:iCs/>
          <w:i/>
        </w:rPr>
        <w:t xml:space="preserve">Annual Report on Pupil Wellbeing in England</w:t>
      </w:r>
      <w:r>
        <w:t xml:space="preserve">. London: DfE.</w:t>
      </w:r>
      <w:r>
        <w:br/>
      </w:r>
      <w:r>
        <w:t xml:space="preserve">Hill, J., &amp; Doherty, W. (2019). School Counselor Practice in Urban Contexts. *Journal of School Counseling*, 17(3), 1–25.</w:t>
      </w:r>
      <w:r>
        <w:br/>
      </w:r>
      <w:r>
        <w:t xml:space="preserve">NHS England. (2023).</w:t>
      </w:r>
      <w:r>
        <w:t xml:space="preserve"> </w:t>
      </w:r>
      <w:r>
        <w:rPr>
          <w:iCs/>
          <w:i/>
        </w:rPr>
        <w:t xml:space="preserve">Child and Adolescent Mental Health Services Data</w:t>
      </w:r>
      <w:r>
        <w:t xml:space="preserve">. London: NHS Digital.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United Kingdom Birmingham</dc:title>
  <dc:creator/>
  <dc:language>en</dc:language>
  <cp:keywords/>
  <dcterms:created xsi:type="dcterms:W3CDTF">2026-07-23T15:17:06Z</dcterms:created>
  <dcterms:modified xsi:type="dcterms:W3CDTF">2026-07-23T15:17:06Z</dcterms:modified>
</cp:coreProperties>
</file>

<file path=docProps/custom.xml><?xml version="1.0" encoding="utf-8"?>
<Properties xmlns="http://schemas.openxmlformats.org/officeDocument/2006/custom-properties" xmlns:vt="http://schemas.openxmlformats.org/officeDocument/2006/docPropsVTypes"/>
</file>