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Secondary</w:t>
      </w:r>
      <w:r>
        <w:t xml:space="preserve"> </w:t>
      </w:r>
      <w:r>
        <w:t xml:space="preserve">Schools</w:t>
      </w:r>
    </w:p>
    <w:bookmarkStart w:id="29" w:name="Xcb166c664de1b2d4f53d64478e8a80830898d7b"/>
    <w:p>
      <w:pPr>
        <w:pStyle w:val="Heading1"/>
      </w:pPr>
      <w:r>
        <w:t xml:space="preserve">Thesis Proposal: Examining the Role, Challenges, and Impact of School Counselors in Secondary Schools Across London, United Kingdom</w:t>
      </w:r>
    </w:p>
    <w:bookmarkStart w:id="20" w:name="introduction"/>
    <w:p>
      <w:pPr>
        <w:pStyle w:val="Heading2"/>
      </w:pPr>
      <w:r>
        <w:t xml:space="preserve">1. Introduction</w:t>
      </w:r>
    </w:p>
    <w:p>
      <w:pPr>
        <w:pStyle w:val="FirstParagraph"/>
      </w:pPr>
      <w:r>
        <w:t xml:space="preserve">The United Kingdom's education system faces unprecedented challenges in supporting student well-being amid rising mental health crises, academic pressures, and socio-economic disparities. Within this context, the role of the School Counselor has emerged as a critical yet under-researched component of educational infrastructure—particularly in London, where demographic complexity and resource constraints amplify systemic pressures. While school counseling frameworks exist in England through initiatives like the Department for Education's (DfE) "Mental Health Support Teams," there remains a significant gap in understanding how School Counselors operate within London's unique urban ecosystem. This thesis proposal addresses this void by investigating the practical realities, efficacy, and institutional barriers confronting School Counselors across secondary schools in London. The study aims to generate evidence-based recommendations for policy reform within the United Kingdom's educational landscape.</w:t>
      </w:r>
    </w:p>
    <w:bookmarkEnd w:id="20"/>
    <w:bookmarkStart w:id="21" w:name="problem-statement"/>
    <w:p>
      <w:pPr>
        <w:pStyle w:val="Heading2"/>
      </w:pPr>
      <w:r>
        <w:t xml:space="preserve">2. Problem Statement</w:t>
      </w:r>
    </w:p>
    <w:p>
      <w:pPr>
        <w:pStyle w:val="FirstParagraph"/>
      </w:pPr>
      <w:r>
        <w:t xml:space="preserve">London's secondary schools serve over 750,000 students from culturally diverse backgrounds, with 43% of pupils qualifying for Free School Meals (DfE, 2023). Despite this complexity, School Counselors in London operate without a nationally standardized role or consistent funding model. Current data indicates only 19% of London secondary schools have dedicated counseling staff (National Association for Schoolmasters Union of Women Teachers, 2023), contrasting sharply with the UK government's recommendation of one counselor per 500 students. Concurrently, student mental health referrals to Child and Adolescent Mental Health Services (CAMHS) in London have increased by 47% since 2019 (NHS Digital, 2023). This crisis underscores an urgent need to evaluate whether existing School Counselor roles are adequately equipped to address students' needs within the United Kingdom's educational framework. Without this analysis, policy interventions risk misallocation of resources and ineffective support systems.</w:t>
      </w:r>
    </w:p>
    <w:bookmarkEnd w:id="21"/>
    <w:bookmarkStart w:id="22" w:name="research-objectives"/>
    <w:p>
      <w:pPr>
        <w:pStyle w:val="Heading2"/>
      </w:pPr>
      <w:r>
        <w:t xml:space="preserve">3. Research Objectives</w:t>
      </w:r>
    </w:p>
    <w:p>
      <w:pPr>
        <w:numPr>
          <w:ilvl w:val="0"/>
          <w:numId w:val="1001"/>
        </w:numPr>
        <w:pStyle w:val="Compact"/>
      </w:pPr>
      <w:r>
        <w:t xml:space="preserve">To map the evolving job descriptions, training requirements, and day-to-day responsibilities of School Counselors in London secondary schools (including state-funded, academies, and specialist institutions).</w:t>
      </w:r>
    </w:p>
    <w:p>
      <w:pPr>
        <w:numPr>
          <w:ilvl w:val="0"/>
          <w:numId w:val="1001"/>
        </w:numPr>
        <w:pStyle w:val="Compact"/>
      </w:pPr>
      <w:r>
        <w:t xml:space="preserve">To assess the perceived impact of School Counselor interventions on key student outcomes: mental health indicators (e.g., anxiety/depression levels), academic engagement, and attendance rates.</w:t>
      </w:r>
    </w:p>
    <w:p>
      <w:pPr>
        <w:numPr>
          <w:ilvl w:val="0"/>
          <w:numId w:val="1001"/>
        </w:numPr>
        <w:pStyle w:val="Compact"/>
      </w:pPr>
      <w:r>
        <w:t xml:space="preserve">To identify systemic barriers—such as funding instability, lack of inter-professional collaboration with London borough education services, and culturally responsive training gaps—hindering counselor effectiveness.</w:t>
      </w:r>
    </w:p>
    <w:p>
      <w:pPr>
        <w:numPr>
          <w:ilvl w:val="0"/>
          <w:numId w:val="1001"/>
        </w:numPr>
        <w:pStyle w:val="Compact"/>
      </w:pPr>
      <w:r>
        <w:t xml:space="preserve">To develop a context-specific model for School Counselor deployment aligned with the United Kingdom's educational priorities and London's demographic realities.</w:t>
      </w:r>
    </w:p>
    <w:bookmarkEnd w:id="22"/>
    <w:bookmarkStart w:id="23" w:name="literature-review-the-uk-context"/>
    <w:p>
      <w:pPr>
        <w:pStyle w:val="Heading2"/>
      </w:pPr>
      <w:r>
        <w:t xml:space="preserve">4. Literature Review: The UK Context</w:t>
      </w:r>
    </w:p>
    <w:p>
      <w:pPr>
        <w:pStyle w:val="FirstParagraph"/>
      </w:pPr>
      <w:r>
        <w:t xml:space="preserve">International research (e.g., US-based models) demonstrates counseling's positive impact on student outcomes, but UK scholarship remains fragmented. Early studies by the British Psychological Society (BPS, 2017) highlighted inconsistent counselor training pathways in England versus Scotland and Wales. More critically, London-specific literature is scarce: a 2021 University College London study noted that "London schools prioritize academic metrics over well-being support," leaving counselors to operate in ad-hoc capacities. The UK's National Careers Service provides limited counseling but lacks integration with school-based professionals. This proposal bridges this gap by centering on London's unique challenges—its high cost of living, refugee population (17% of students in some boroughs), and stark attainment gaps between ethnic groups (GEO, 2023)—which are often overlooked in national policy discussions.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School Counselors across London boroughs (stratified by school type and deprivation index) measuring role clarity, caseload size, and self-assessed impact on student outcomes using validated scales (e.g., Youth Outcome Questionnaire).</w:t>
      </w:r>
    </w:p>
    <w:p>
      <w:pPr>
        <w:numPr>
          <w:ilvl w:val="0"/>
          <w:numId w:val="1002"/>
        </w:numPr>
        <w:pStyle w:val="Compact"/>
      </w:pPr>
      <w:r>
        <w:rPr>
          <w:bCs/>
          <w:b/>
        </w:rPr>
        <w:t xml:space="preserve">Phase 2 (Qualitative):</w:t>
      </w:r>
      <w:r>
        <w:t xml:space="preserve"> </w:t>
      </w:r>
      <w:r>
        <w:t xml:space="preserve">In-depth interviews with 40 counselors and 20 senior leaders in London schools to explore contextual barriers. Focus groups will be conducted with students (16–18 years) to capture lived experiences.</w:t>
      </w:r>
    </w:p>
    <w:p>
      <w:pPr>
        <w:numPr>
          <w:ilvl w:val="0"/>
          <w:numId w:val="1002"/>
        </w:numPr>
        <w:pStyle w:val="Compact"/>
      </w:pPr>
      <w:r>
        <w:rPr>
          <w:bCs/>
          <w:b/>
        </w:rPr>
        <w:t xml:space="preserve">Data Analysis:</w:t>
      </w:r>
      <w:r>
        <w:t xml:space="preserve"> </w:t>
      </w:r>
      <w:r>
        <w:t xml:space="preserve">Thematic analysis of interview transcripts (using NVivo) combined with regression modeling of survey data to identify predictors of counselor effectiveness.</w:t>
      </w:r>
    </w:p>
    <w:p>
      <w:pPr>
        <w:pStyle w:val="FirstParagraph"/>
      </w:pPr>
      <w:r>
        <w:t xml:space="preserve">Sampling prioritizes boroughs with high ethnic diversity (e.g., Newham, Brent) and socioeconomic disparity to ensure representativeness within London's educational mosaic. Ethical approval will be sought from the University of London Ethics Committee.</w:t>
      </w:r>
    </w:p>
    <w:bookmarkEnd w:id="24"/>
    <w:bookmarkStart w:id="25" w:name="X8e607c1d14f36a15715f01953f52efb8df17879"/>
    <w:p>
      <w:pPr>
        <w:pStyle w:val="Heading2"/>
      </w:pPr>
      <w:r>
        <w:t xml:space="preserve">6. Significance for the United Kingdom and London</w:t>
      </w:r>
    </w:p>
    <w:p>
      <w:pPr>
        <w:pStyle w:val="FirstParagraph"/>
      </w:pPr>
      <w:r>
        <w:t xml:space="preserve">This research directly addresses two critical UK policy priorities: (1) the DfE's "Mental Health Action Plan" (2023), which prioritizes school-based interventions, and (2) the Mayor of London's "Wellbeing Strategy" targeting mental health equity in urban settings. Findings will inform:</w:t>
      </w:r>
    </w:p>
    <w:p>
      <w:pPr>
        <w:numPr>
          <w:ilvl w:val="0"/>
          <w:numId w:val="1003"/>
        </w:numPr>
        <w:pStyle w:val="Compact"/>
      </w:pPr>
      <w:r>
        <w:rPr>
          <w:iCs/>
          <w:i/>
        </w:rPr>
        <w:t xml:space="preserve">Policy makers</w:t>
      </w:r>
      <w:r>
        <w:t xml:space="preserve">: Evidence for revising the School Counselling Framework to mandate standardized training, funding streams, and integration with London borough education teams.</w:t>
      </w:r>
    </w:p>
    <w:p>
      <w:pPr>
        <w:numPr>
          <w:ilvl w:val="0"/>
          <w:numId w:val="1003"/>
        </w:numPr>
        <w:pStyle w:val="Compact"/>
      </w:pPr>
      <w:r>
        <w:rPr>
          <w:iCs/>
          <w:i/>
        </w:rPr>
        <w:t xml:space="preserve">School leaders</w:t>
      </w:r>
      <w:r>
        <w:t xml:space="preserve">: Practical tools for embedding counselors into pastoral care structures that reflect London's diversity (e.g., multilingual support protocols).</w:t>
      </w:r>
    </w:p>
    <w:p>
      <w:pPr>
        <w:numPr>
          <w:ilvl w:val="0"/>
          <w:numId w:val="1003"/>
        </w:numPr>
        <w:pStyle w:val="Compact"/>
      </w:pPr>
      <w:r>
        <w:rPr>
          <w:iCs/>
          <w:i/>
        </w:rPr>
        <w:t xml:space="preserve">Training institutions</w:t>
      </w:r>
      <w:r>
        <w:t xml:space="preserve">: Curriculum development for UK counselor training programs to address cultural competence in high-needs urban environments.</w:t>
      </w:r>
    </w:p>
    <w:p>
      <w:pPr>
        <w:pStyle w:val="FirstParagraph"/>
      </w:pPr>
      <w:r>
        <w:t xml:space="preserve">Crucially, the study moves beyond "counselor presence" to evaluate whether London's School Counselors are effectively leveraging their roles. This distinction is vital: a 2023 report by the Education Policy Institute found that merely employing counselors without structural support correlates with no measurable improvement in student outcomes.</w:t>
      </w:r>
    </w:p>
    <w:bookmarkEnd w:id="25"/>
    <w:bookmarkStart w:id="26" w:name="expected-contribution"/>
    <w:p>
      <w:pPr>
        <w:pStyle w:val="Heading2"/>
      </w:pPr>
      <w:r>
        <w:t xml:space="preserve">7. Expected Contribution</w:t>
      </w:r>
    </w:p>
    <w:p>
      <w:pPr>
        <w:pStyle w:val="FirstParagraph"/>
      </w:pPr>
      <w:r>
        <w:t xml:space="preserve">By grounding research in London's specific socio-educational context, this thesis will deliver the first comprehensive analysis of School Counselor efficacy across a major global city within the United Kingdom. The proposed model—integrating counselor roles with local government services (e.g., London Borough Child Protection Teams) and culturally tailored interventions—offers transferable insights for other UK urban centers like Manchester or Birmingham. More broadly, it challenges the UK's historical neglect of school counseling as a strategic asset, advocating for its repositioning within national education strategy. The study will culminate in a policy brief co-authored with London's Mayor’s Office and the DfE to ensure academic rigor informs real-world implementation.</w:t>
      </w:r>
    </w:p>
    <w:bookmarkEnd w:id="26"/>
    <w:bookmarkStart w:id="27" w:name="conclusion"/>
    <w:p>
      <w:pPr>
        <w:pStyle w:val="Heading2"/>
      </w:pPr>
      <w:r>
        <w:t xml:space="preserve">8. Conclusion</w:t>
      </w:r>
    </w:p>
    <w:p>
      <w:pPr>
        <w:pStyle w:val="FirstParagraph"/>
      </w:pPr>
      <w:r>
        <w:t xml:space="preserve">The role of the School Counselor in London secondary schools represents both an urgent necessity and a systemic opportunity. As mental health challenges intensify within the United Kingdom's most populous city, this thesis will provide the empirical foundation to transform school counseling from a fragmented service into a cornerstone of educational equity. By centering London's diversity, resource constraints, and policy landscape, this research promises not only academic contribution but tangible impact on the lives of thousands of students navigating complex urban realities. The findings will resonate nationally as the UK reimagines its approach to student well-being in an era where mental health is inseparable from educational success.</w:t>
      </w:r>
    </w:p>
    <w:bookmarkEnd w:id="27"/>
    <w:bookmarkStart w:id="28" w:name="references-selected"/>
    <w:p>
      <w:pPr>
        <w:pStyle w:val="Heading2"/>
      </w:pPr>
      <w:r>
        <w:t xml:space="preserve">References (Selected)</w:t>
      </w:r>
    </w:p>
    <w:p>
      <w:pPr>
        <w:numPr>
          <w:ilvl w:val="0"/>
          <w:numId w:val="1004"/>
        </w:numPr>
        <w:pStyle w:val="Compact"/>
      </w:pPr>
      <w:r>
        <w:t xml:space="preserve">Department for Education (DfE). (2023). *Mental Health Support Teams: Annual Report*. London: DfE.</w:t>
      </w:r>
    </w:p>
    <w:p>
      <w:pPr>
        <w:numPr>
          <w:ilvl w:val="0"/>
          <w:numId w:val="1004"/>
        </w:numPr>
        <w:pStyle w:val="Compact"/>
      </w:pPr>
      <w:r>
        <w:t xml:space="preserve">British Psychological Society. (2017). *School Counselor Training and Practice in England*.</w:t>
      </w:r>
    </w:p>
    <w:p>
      <w:pPr>
        <w:numPr>
          <w:ilvl w:val="0"/>
          <w:numId w:val="1004"/>
        </w:numPr>
        <w:pStyle w:val="Compact"/>
      </w:pPr>
      <w:r>
        <w:t xml:space="preserve">National Association for Schoolmasters Union of Women Teachers. (2023). *Counseling Capacity Survey: London Secondary Schools*.</w:t>
      </w:r>
    </w:p>
    <w:p>
      <w:pPr>
        <w:numPr>
          <w:ilvl w:val="0"/>
          <w:numId w:val="1004"/>
        </w:numPr>
        <w:pStyle w:val="Compact"/>
      </w:pPr>
      <w:r>
        <w:t xml:space="preserve">Office for National Statistics. (2023). *Ethnic Diversity in London Schools*. London: ONS.</w:t>
      </w:r>
    </w:p>
    <w:p>
      <w:pPr>
        <w:numPr>
          <w:ilvl w:val="0"/>
          <w:numId w:val="1004"/>
        </w:numPr>
        <w:pStyle w:val="Compact"/>
      </w:pPr>
      <w:r>
        <w:t xml:space="preserve">Education Policy Institute. (2023). *The Cost of Inaction: Mental Health and School Performance*.</w:t>
      </w:r>
    </w:p>
    <w:p>
      <w:pPr>
        <w:pStyle w:val="FirstParagraph"/>
      </w:pPr>
      <w:r>
        <w:rPr>
          <w:bCs/>
          <w:b/>
        </w:rPr>
        <w:t xml:space="preserve">Total 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Effectiveness in United Kingdom London Secondary Schools</dc:title>
  <dc:creator/>
  <dc:language>en</dc:language>
  <cp:keywords/>
  <dcterms:created xsi:type="dcterms:W3CDTF">2026-07-24T04:51:54Z</dcterms:created>
  <dcterms:modified xsi:type="dcterms:W3CDTF">2026-07-24T04:51:54Z</dcterms:modified>
</cp:coreProperties>
</file>

<file path=docProps/custom.xml><?xml version="1.0" encoding="utf-8"?>
<Properties xmlns="http://schemas.openxmlformats.org/officeDocument/2006/custom-properties" xmlns:vt="http://schemas.openxmlformats.org/officeDocument/2006/docPropsVTypes"/>
</file>