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Bangladesh</w:t>
      </w:r>
      <w:r>
        <w:t xml:space="preserve"> </w:t>
      </w:r>
      <w:r>
        <w:t xml:space="preserve">Dhaka</w:t>
      </w:r>
    </w:p>
    <w:bookmarkStart w:id="28" w:name="X2f441dcc84be964a23d9a7cbee32d5a56fd7ecb"/>
    <w:p>
      <w:pPr>
        <w:pStyle w:val="Heading1"/>
      </w:pPr>
      <w:r>
        <w:t xml:space="preserve">Thesis Proposal: Enhancing Social Worker Practice in Urban Settings of Bangladesh Dhaka</w:t>
      </w:r>
    </w:p>
    <w:bookmarkStart w:id="20" w:name="introduction"/>
    <w:p>
      <w:pPr>
        <w:pStyle w:val="Heading2"/>
      </w:pPr>
      <w:r>
        <w:t xml:space="preserve">1. Introduction</w:t>
      </w:r>
    </w:p>
    <w:p>
      <w:pPr>
        <w:pStyle w:val="FirstParagraph"/>
      </w:pPr>
      <w:r>
        <w:t xml:space="preserve">In the rapidly urbanizing landscape of Bangladesh, Dhaka stands as a megacity grappling with complex socio-economic challenges including extreme poverty, inadequate housing, gender-based violence, and limited access to essential services. Within this context, the role of the Social Worker has become increasingly critical yet profoundly under-resourced. This thesis proposal addresses a pressing gap in social work practice within Bangladesh's capital city, Dhaka. While social workers operate across diverse settings—from government welfare programs to non-governmental organizations (NGOs)—their effectiveness remains constrained by systemic barriers, cultural complexities, and insufficient institutional support. This research aims to critically analyze the current state of Social Worker practice in Dhaka, identifying actionable strategies to enhance service delivery and professional resilience amidst Bangladesh's unique urban challenges.</w:t>
      </w:r>
    </w:p>
    <w:bookmarkEnd w:id="20"/>
    <w:bookmarkStart w:id="21" w:name="problem-statement"/>
    <w:p>
      <w:pPr>
        <w:pStyle w:val="Heading2"/>
      </w:pPr>
      <w:r>
        <w:t xml:space="preserve">2. Problem Statement</w:t>
      </w:r>
    </w:p>
    <w:p>
      <w:pPr>
        <w:pStyle w:val="FirstParagraph"/>
      </w:pPr>
      <w:r>
        <w:t xml:space="preserve">Dhaka's population density (over 15,000 people per square kilometer) exacerbates vulnerabilities among marginalized communities, including street children, migrant laborers, Rohingya refugees in informal settlements, and women facing domestic abuse. Despite the proliferation of social work initiatives in Dhaka—such as those by BRAC, Oxfam Bangladesh, and government agencies—the field suffers from three critical gaps: (a) a lack of culturally tailored intervention frameworks; (b) minimal integration of Social Worker roles within Dhaka's municipal governance structures; and (c) inadequate professional development opportunities for practitioners. Consequently, social work in Bangladesh Dhaka remains reactive rather than transformative, failing to address root causes of urban poverty. This thesis directly confronts these limitations by centering the experiences of frontline Social Workers operating in Dhaka's most vulnerable neighborhoods.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Social Worker roles across key service providers (government, NGOs, community-based organizations) in Dhaka city.</w:t>
      </w:r>
    </w:p>
    <w:p>
      <w:pPr>
        <w:numPr>
          <w:ilvl w:val="0"/>
          <w:numId w:val="1001"/>
        </w:numPr>
        <w:pStyle w:val="Compact"/>
      </w:pPr>
      <w:r>
        <w:t xml:space="preserve">To identify systemic barriers (institutional, cultural, and resource-related) hindering effective Social Worker practice in urban Bangladesh.</w:t>
      </w:r>
    </w:p>
    <w:p>
      <w:pPr>
        <w:numPr>
          <w:ilvl w:val="0"/>
          <w:numId w:val="1001"/>
        </w:numPr>
        <w:pStyle w:val="Compact"/>
      </w:pPr>
      <w:r>
        <w:t xml:space="preserve">To co-develop contextually appropriate practice models with Dhaka-based Social Workers that align with Bangladesh's socio-cultural norms and urban realities.</w:t>
      </w:r>
    </w:p>
    <w:p>
      <w:pPr>
        <w:numPr>
          <w:ilvl w:val="0"/>
          <w:numId w:val="1001"/>
        </w:numPr>
        <w:pStyle w:val="Compact"/>
      </w:pPr>
      <w:r>
        <w:t xml:space="preserve">To propose evidence-based policy recommendations for strengthening the social work profession within Dhaka's municipal and national frameworks.</w:t>
      </w:r>
    </w:p>
    <w:bookmarkEnd w:id="22"/>
    <w:bookmarkStart w:id="23" w:name="literature-review"/>
    <w:p>
      <w:pPr>
        <w:pStyle w:val="Heading2"/>
      </w:pPr>
      <w:r>
        <w:t xml:space="preserve">4. Literature Review</w:t>
      </w:r>
    </w:p>
    <w:p>
      <w:pPr>
        <w:pStyle w:val="FirstParagraph"/>
      </w:pPr>
      <w:r>
        <w:t xml:space="preserve">Existing scholarship on social work in South Asia often focuses on rural contexts, overlooking Dhaka's distinctive urban dynamics (Khan, 2019). While studies by Rahman (2021) highlight the role of Social Workers in Dhaka's slums, they neglect intersectional challenges like caste-based discrimination among street vendors or religious minority marginalization. Critical gaps persist in literature regarding: (a) the impact of Dhaka's erratic infrastructure (e.g., monsoon flooding disrupting service continuity); (b) how Islamic cultural frameworks influence client engagement; and (c) gendered experiences of Social Workers navigating patriarchal structures. This proposal bridges these gaps by grounding analysis in Dhaka’s lived realities, moving beyond theoretical models to practitioner-led solutions.</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w:t>
      </w:r>
    </w:p>
    <w:p>
      <w:pPr>
        <w:numPr>
          <w:ilvl w:val="0"/>
          <w:numId w:val="1002"/>
        </w:numPr>
        <w:pStyle w:val="Compact"/>
      </w:pPr>
      <w:r>
        <w:rPr>
          <w:bCs/>
          <w:b/>
        </w:rPr>
        <w:t xml:space="preserve">Phase 1: Document Analysis</w:t>
      </w:r>
      <w:r>
        <w:t xml:space="preserve"> </w:t>
      </w:r>
      <w:r>
        <w:t xml:space="preserve">(2 months): Review of policy documents from Bangladesh's Ministry of Social Welfare, Dhaka City Corporation, and major NGOs to identify institutional frameworks governing Social Worker practice.</w:t>
      </w:r>
    </w:p>
    <w:p>
      <w:pPr>
        <w:numPr>
          <w:ilvl w:val="0"/>
          <w:numId w:val="1002"/>
        </w:numPr>
        <w:pStyle w:val="Compact"/>
      </w:pPr>
      <w:r>
        <w:rPr>
          <w:bCs/>
          <w:b/>
        </w:rPr>
        <w:t xml:space="preserve">Phase 2: Qualitative Fieldwork</w:t>
      </w:r>
      <w:r>
        <w:t xml:space="preserve"> </w:t>
      </w:r>
      <w:r>
        <w:t xml:space="preserve">(4 months): In-depth interviews with 30+ frontline Social Workers across 10 Dhaka districts (e.g., Old Dhaka, Sylheti Colony, Mirpur), alongside focus group discussions with community members in high-need areas. Data will be analyzed using thematic analysis to uncover cultural nuances and systemic barriers.</w:t>
      </w:r>
    </w:p>
    <w:p>
      <w:pPr>
        <w:numPr>
          <w:ilvl w:val="0"/>
          <w:numId w:val="1002"/>
        </w:numPr>
        <w:pStyle w:val="Compact"/>
      </w:pPr>
      <w:r>
        <w:rPr>
          <w:bCs/>
          <w:b/>
        </w:rPr>
        <w:t xml:space="preserve">Phase 3: Participatory Action Planning</w:t>
      </w:r>
      <w:r>
        <w:t xml:space="preserve"> </w:t>
      </w:r>
      <w:r>
        <w:t xml:space="preserve">(2 months): Co-facilitation of workshops with Social Workers to design context-specific practice guidelines, validated through iterative feedback cycles.</w:t>
      </w:r>
    </w:p>
    <w:p>
      <w:pPr>
        <w:pStyle w:val="FirstParagraph"/>
      </w:pPr>
      <w:r>
        <w:t xml:space="preserve">Ethical clearance will be obtained from Bangladesh University of Professionals' IRB. Sampling prioritizes geographic and service diversity (government, NGO, faith-based organizations) to ensure representation across Dhaka's socio-spatial divides.</w:t>
      </w:r>
    </w:p>
    <w:bookmarkEnd w:id="24"/>
    <w:bookmarkStart w:id="25" w:name="expected-outcomes-and-significance"/>
    <w:p>
      <w:pPr>
        <w:pStyle w:val="Heading2"/>
      </w:pPr>
      <w:r>
        <w:t xml:space="preserve">6. Expected Outcomes and Significance</w:t>
      </w:r>
    </w:p>
    <w:p>
      <w:pPr>
        <w:pStyle w:val="FirstParagraph"/>
      </w:pPr>
      <w:r>
        <w:t xml:space="preserve">This research promises three transformative contributions:</w:t>
      </w:r>
    </w:p>
    <w:p>
      <w:pPr>
        <w:numPr>
          <w:ilvl w:val="0"/>
          <w:numId w:val="1003"/>
        </w:numPr>
        <w:pStyle w:val="Compact"/>
      </w:pPr>
      <w:r>
        <w:rPr>
          <w:bCs/>
          <w:b/>
        </w:rPr>
        <w:t xml:space="preserve">Practical Framework</w:t>
      </w:r>
      <w:r>
        <w:t xml:space="preserve">: A culturally responsive "Dhaka Social Work Practice Guide" integrating Islamic values (e.g., *zakat* principles), local conflict resolution customs, and climate-resilient service delivery models—directly usable by Social Workers in Bangladesh Dhaka.</w:t>
      </w:r>
    </w:p>
    <w:p>
      <w:pPr>
        <w:numPr>
          <w:ilvl w:val="0"/>
          <w:numId w:val="1003"/>
        </w:numPr>
        <w:pStyle w:val="Compact"/>
      </w:pPr>
      <w:r>
        <w:rPr>
          <w:bCs/>
          <w:b/>
        </w:rPr>
        <w:t xml:space="preserve">Policy Impact</w:t>
      </w:r>
      <w:r>
        <w:t xml:space="preserve">: Evidence-based recommendations to revise Bangladesh's National Social Work Policy (2017) for urban contexts, advocating for mandatory municipal integration of Social Worker roles within Dhaka City Corporation’s health and welfare departments.</w:t>
      </w:r>
    </w:p>
    <w:p>
      <w:pPr>
        <w:numPr>
          <w:ilvl w:val="0"/>
          <w:numId w:val="1003"/>
        </w:numPr>
        <w:pStyle w:val="Compact"/>
      </w:pPr>
      <w:r>
        <w:rPr>
          <w:bCs/>
          <w:b/>
        </w:rPr>
        <w:t xml:space="preserve">Professional Development</w:t>
      </w:r>
      <w:r>
        <w:t xml:space="preserve">: A scalable training module addressing Dhaka-specific challenges (e.g., navigating informal housing disputes, digital literacy gaps in community outreach), to be piloted with the Bangladesh Association of Social Workers.</w:t>
      </w:r>
    </w:p>
    <w:p>
      <w:pPr>
        <w:pStyle w:val="FirstParagraph"/>
      </w:pPr>
      <w:r>
        <w:t xml:space="preserve">The significance extends beyond academia: By centering the voices of Social Workers operating in Dhaka's most complex environments, this study empowers practitioners to become agents of sustainable change rather than passive responders. In a city where 30% of residents live in poverty (World Bank, 2023), these outcomes could directly improve service access for over 5 million vulnerable Dhaka citizens.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document analysis</w:t>
            </w:r>
          </w:p>
        </w:tc>
      </w:tr>
      <w:tr>
        <w:tc>
          <w:tcPr/>
          <w:p>
            <w:pPr>
              <w:pStyle w:val="Compact"/>
              <w:jc w:val="left"/>
            </w:pPr>
            <w:r>
              <w:t xml:space="preserve">3-6</w:t>
            </w:r>
          </w:p>
        </w:tc>
        <w:tc>
          <w:tcPr/>
          <w:p>
            <w:pPr>
              <w:pStyle w:val="Compact"/>
              <w:jc w:val="left"/>
            </w:pPr>
            <w:r>
              <w:t xml:space="preserve">Fieldwork: Interviews, FGDs in Dhaka districts</w:t>
            </w:r>
          </w:p>
        </w:tc>
      </w:tr>
      <w:tr>
        <w:tc>
          <w:tcPr/>
          <w:p>
            <w:pPr>
              <w:pStyle w:val="Compact"/>
              <w:jc w:val="left"/>
            </w:pPr>
            <w:r>
              <w:t xml:space="preserve">7-8</w:t>
            </w:r>
          </w:p>
        </w:tc>
        <w:tc>
          <w:tcPr/>
          <w:p>
            <w:pPr>
              <w:pStyle w:val="Compact"/>
              <w:jc w:val="left"/>
            </w:pPr>
            <w:r>
              <w:t xml:space="preserve">Workshop development &amp; validation</w:t>
            </w:r>
          </w:p>
        </w:tc>
      </w:tr>
      <w:tr>
        <w:tc>
          <w:tcPr>
            <w:gridSpan w:val="2"/>
          </w:tcPr>
          <w:p>
            <w:pPr>
              <w:pStyle w:val="Compact"/>
              <w:jc w:val="left"/>
            </w:pPr>
            <w:r>
              <w:t xml:space="preserve">9-10: Drafting thesis and policy briefs</w:t>
            </w:r>
          </w:p>
        </w:tc>
      </w:tr>
      <w:tr>
        <w:tc>
          <w:tcPr>
            <w:gridSpan w:val="2"/>
          </w:tcPr>
          <w:p>
            <w:pPr>
              <w:pStyle w:val="Compact"/>
              <w:jc w:val="left"/>
            </w:pPr>
            <w:r>
              <w:t xml:space="preserve">11-12: Final revisions &amp; submission</w:t>
            </w:r>
          </w:p>
        </w:tc>
      </w:tr>
    </w:tbl>
    <w:bookmarkEnd w:id="26"/>
    <w:bookmarkStart w:id="27" w:name="conclusion"/>
    <w:p>
      <w:pPr>
        <w:pStyle w:val="Heading2"/>
      </w:pPr>
      <w:r>
        <w:t xml:space="preserve">8. Conclusion</w:t>
      </w:r>
    </w:p>
    <w:p>
      <w:pPr>
        <w:pStyle w:val="FirstParagraph"/>
      </w:pPr>
      <w:r>
        <w:t xml:space="preserve">The Social Worker in Bangladesh Dhaka is not merely a service provider but a vital bridge between marginalized communities and institutional power structures. Yet, without context-specific support systems, their potential remains unrealized. This thesis proposes a paradigm shift: from observing urban poverty to actively co-creating solutions with the professionals who navigate it daily. By anchoring this research in Dhaka's streets, slums, and community centers—where Social Workers confront the day-to-day realities of Bangladesh’s urban crisis—we aim to transform social work from a fragmented effort into a cohesive force for equitable development. The outcomes will directly serve Bangladesh’s commitment to Sustainable Development Goals (SDG 1, 5, 11) through locally owned, culturally intelligent practice that honors Dhaka's unique identity while advancing global social work ethics.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Worker Practice in Urban Settings of Bangladesh Dhaka</dc:title>
  <dc:creator/>
  <dc:language>en</dc:language>
  <cp:keywords/>
  <dcterms:created xsi:type="dcterms:W3CDTF">2026-07-21T07:31:17Z</dcterms:created>
  <dcterms:modified xsi:type="dcterms:W3CDTF">2026-07-21T07:31:17Z</dcterms:modified>
</cp:coreProperties>
</file>

<file path=docProps/custom.xml><?xml version="1.0" encoding="utf-8"?>
<Properties xmlns="http://schemas.openxmlformats.org/officeDocument/2006/custom-properties" xmlns:vt="http://schemas.openxmlformats.org/officeDocument/2006/docPropsVTypes"/>
</file>