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Community</w:t>
      </w:r>
      <w:r>
        <w:t xml:space="preserve"> </w:t>
      </w:r>
      <w:r>
        <w:t xml:space="preserve">Resilience</w:t>
      </w:r>
      <w:r>
        <w:t xml:space="preserve"> </w:t>
      </w:r>
      <w:r>
        <w:t xml:space="preserve">through</w:t>
      </w:r>
      <w:r>
        <w:t xml:space="preserve"> </w:t>
      </w:r>
      <w:r>
        <w:t xml:space="preserve">Social</w:t>
      </w:r>
      <w:r>
        <w:t xml:space="preserve"> </w:t>
      </w:r>
      <w:r>
        <w:t xml:space="preserve">Work</w:t>
      </w:r>
      <w:r>
        <w:t xml:space="preserve"> </w:t>
      </w:r>
      <w:r>
        <w:t xml:space="preserve">in</w:t>
      </w:r>
      <w:r>
        <w:t xml:space="preserve"> </w:t>
      </w:r>
      <w:r>
        <w:t xml:space="preserve">Colombia</w:t>
      </w:r>
      <w:r>
        <w:t xml:space="preserve"> </w:t>
      </w:r>
      <w:r>
        <w:t xml:space="preserve">Bogotá</w:t>
      </w:r>
    </w:p>
    <w:bookmarkStart w:id="30" w:name="X0a0d7e19a9d4408574fc72c31596f6b63ba9ccd"/>
    <w:p>
      <w:pPr>
        <w:pStyle w:val="Heading1"/>
      </w:pPr>
      <w:r>
        <w:t xml:space="preserve">Thesis Proposal: Advancing Community Resilience through Social Work in Colombia Bogotá</w:t>
      </w:r>
    </w:p>
    <w:bookmarkStart w:id="20" w:name="introduction-and-background"/>
    <w:p>
      <w:pPr>
        <w:pStyle w:val="Heading2"/>
      </w:pPr>
      <w:r>
        <w:t xml:space="preserve">1. Introduction and Background</w:t>
      </w:r>
    </w:p>
    <w:p>
      <w:pPr>
        <w:pStyle w:val="FirstParagraph"/>
      </w:pPr>
      <w:r>
        <w:t xml:space="preserve">The city of Colombia Bogotá, as the political, economic, and cultural heart of South America's fourth-largest urban center, confronts profound socioeconomic challenges including extreme poverty (affecting 30% of its 8 million inhabitants), pervasive violence (with over 150 homicides per month in high-risk zones), and deep-rooted inequality. Within this complex landscape, the role of the Social Worker has evolved from traditional case management to a multifaceted catalyst for community transformation. However, despite Colombia's progressive National Policy for Social Work (Law 723 of 2001) and Bogotá's innovative "Comuna" neighborhood governance model, critical gaps persist in service delivery. This Thesis Proposal addresses these gaps by examining how Social Workers in Colombia Bogotá can redesign community-based interventions to foster sustainable resilience among marginalized populations.</w:t>
      </w:r>
    </w:p>
    <w:bookmarkEnd w:id="20"/>
    <w:bookmarkStart w:id="21" w:name="problem-statement"/>
    <w:p>
      <w:pPr>
        <w:pStyle w:val="Heading2"/>
      </w:pPr>
      <w:r>
        <w:t xml:space="preserve">2. Problem Statement</w:t>
      </w:r>
    </w:p>
    <w:p>
      <w:pPr>
        <w:pStyle w:val="FirstParagraph"/>
      </w:pPr>
      <w:r>
        <w:t xml:space="preserve">Current social work practice in Bogotá often operates within fragmented systems that prioritize immediate crisis intervention over long-term community capacity building. A 2023 UN-Habitat report revealed that only 47% of low-income neighborhoods in Bogotá access consistent psychosocial support, while informal settlements like Kennedy and Bosa face acute shortages of trained Social Workers (1 per 50,000 residents versus the national recommendation of 1:35,000). This crisis is exacerbated by systemic barriers including bureaucratic silos between health, education, and social services; inadequate cultural competence in cross-cultural engagements; and insufficient community participation frameworks. Consequently, vulnerable populations—particularly Afro-Colombian communities (12% of Bogotá's population), displaced families from rural conflict zones (350,000+ in the city), and homeless youth (approx. 7,800) remain trapped in cycles of vulnerability rather than empowered as agents of change.</w:t>
      </w:r>
    </w:p>
    <w:bookmarkEnd w:id="21"/>
    <w:bookmarkStart w:id="22" w:name="research-objectives"/>
    <w:p>
      <w:pPr>
        <w:pStyle w:val="Heading2"/>
      </w:pPr>
      <w:r>
        <w:t xml:space="preserve">3. Research Objectives</w:t>
      </w:r>
    </w:p>
    <w:p>
      <w:pPr>
        <w:numPr>
          <w:ilvl w:val="0"/>
          <w:numId w:val="1001"/>
        </w:numPr>
        <w:pStyle w:val="Compact"/>
      </w:pPr>
      <w:r>
        <w:t xml:space="preserve">To analyze the structural barriers impeding effective community-based interventions by Social Workers in Colombia Bogotá.</w:t>
      </w:r>
    </w:p>
    <w:p>
      <w:pPr>
        <w:numPr>
          <w:ilvl w:val="0"/>
          <w:numId w:val="1001"/>
        </w:numPr>
        <w:pStyle w:val="Compact"/>
      </w:pPr>
      <w:r>
        <w:t xml:space="preserve">To co-design culturally responsive intervention models with at-risk communities through participatory action research.</w:t>
      </w:r>
    </w:p>
    <w:p>
      <w:pPr>
        <w:numPr>
          <w:ilvl w:val="0"/>
          <w:numId w:val="1001"/>
        </w:numPr>
        <w:pStyle w:val="Compact"/>
      </w:pPr>
      <w:r>
        <w:t xml:space="preserve">To develop a framework for integrating Social Workers into Bogotá's "Sistema de Protección Integral" (Integral Protection System) that prioritizes community-led solutions over top-down programming.</w:t>
      </w:r>
    </w:p>
    <w:bookmarkEnd w:id="22"/>
    <w:bookmarkStart w:id="23" w:name="Xee141d0c064fe397e905b00756a6c1e6dcb0d58"/>
    <w:p>
      <w:pPr>
        <w:pStyle w:val="Heading2"/>
      </w:pPr>
      <w:r>
        <w:t xml:space="preserve">4. Literature Review: Contextualizing the Social Work Crisis in Bogotá</w:t>
      </w:r>
    </w:p>
    <w:p>
      <w:pPr>
        <w:pStyle w:val="FirstParagraph"/>
      </w:pPr>
      <w:r>
        <w:t xml:space="preserve">Existing scholarship on Social Work in Colombia (e.g., González, 2019; Pérez &amp; Mora, 2021) emphasizes the profession's revolutionary potential post-1991 Constitution. However, studies focusing specifically on urban contexts like Bogotá remain scarce. García's (2020) work on "Social Work in Urban Marginalization" highlights how Bogotá's rapid informal settlement expansion has outpaced social service infrastructure, while a recent CEPAL report (2022) notes that 68% of Social Workers in Bogotá spend over 50% of their time on administrative tasks rather than community engagement. Critically, no research to date has examined how Colombia's national social work competencies (established under the National Council for Professional Qualification) translate into practice within Bogotá's unique socio-spatial inequalities. This gap directly impacts the Social Worker's ability to fulfill Law 1098 of 2006 (the Child and Adolescent Statute), which mandates community-centered protection systems.</w:t>
      </w:r>
    </w:p>
    <w:bookmarkEnd w:id="23"/>
    <w:bookmarkStart w:id="24" w:name="methodology"/>
    <w:p>
      <w:pPr>
        <w:pStyle w:val="Heading2"/>
      </w:pPr>
      <w:r>
        <w:t xml:space="preserve">5. Methodology</w:t>
      </w:r>
    </w:p>
    <w:p>
      <w:pPr>
        <w:pStyle w:val="FirstParagraph"/>
      </w:pPr>
      <w:r>
        <w:t xml:space="preserve">This study employs a mixed-methods, community-based participatory action research (CBPAR) design over 18 months, aligned with Bogotá's Department of Social Action (DAS) ethical protocols. The research will be conducted in three high-need communes: 9 (Bosa), 10 (Kennedy), and 23 (Ciudad Bolívar), selected for their diverse vulnerability profiles. Quantitative data will analyze DAS service records from 2018–2023 to identify intervention gaps. Qualitatively, we will conduct in-depth interviews with 45 Social Workers from NGOs (e.g., Fundación Crecer, Asociación de Familias en Situación de Vulnerabilidad), focus groups with 15 community leaders across racial/ethnic groups, and participatory workshops involving 60 residents to co-create intervention protocols. The analysis will use NVivo for thematic coding following Colombian Social Work Association (COCOS) practice frameworks.</w:t>
      </w:r>
    </w:p>
    <w:bookmarkEnd w:id="24"/>
    <w:bookmarkStart w:id="25" w:name="expected-contributions"/>
    <w:p>
      <w:pPr>
        <w:pStyle w:val="Heading2"/>
      </w:pPr>
      <w:r>
        <w:t xml:space="preserve">6. Expected Contributions</w:t>
      </w:r>
    </w:p>
    <w:p>
      <w:pPr>
        <w:pStyle w:val="FirstParagraph"/>
      </w:pPr>
      <w:r>
        <w:t xml:space="preserve">This Thesis Proposal directly addresses a critical void in Colombia Bogotá's social service ecosystem. First, it will produce an evidence-based "Community Resilience Assessment Tool" for Social Workers to identify systemic barriers beyond individual client needs—such as land tenure insecurity or transportation gaps—that impede well-being. Second, the co-designed intervention models will be piloted in two communes, incorporating Afro-Colombian cultural practices (e.g., *yoló* community dialogues) and Indigenous knowledge systems (through partnerships with Bogotá's "Taita de la Ciudad" network). Third, the research will generate policy recommendations for the District Secretary of Social Protection to reallocate 15% of municipal social funds toward Social Worker-led community asset mapping—aligning with Bogotá's "Municipal Plan for Human Development 2024–2035." Most significantly, this work repositions the Social Worker not as a service provider but as a facilitator of collective agency—a paradigm shift urgently needed to meet Colombia's post-peace accord commitments to territorial reconciliation.</w:t>
      </w:r>
    </w:p>
    <w:bookmarkEnd w:id="25"/>
    <w:bookmarkStart w:id="26" w:name="X6d5647b89742fdf2108116ecdd86cf5acf171fb"/>
    <w:p>
      <w:pPr>
        <w:pStyle w:val="Heading2"/>
      </w:pPr>
      <w:r>
        <w:t xml:space="preserve">7. Significance for Social Work Practice in Colombia Bogotá</w:t>
      </w:r>
    </w:p>
    <w:p>
      <w:pPr>
        <w:pStyle w:val="FirstParagraph"/>
      </w:pPr>
      <w:r>
        <w:t xml:space="preserve">In the context of Colombia Bogotá, where social workers navigate daily encounters with trauma from armed conflict, urban violence, and climate vulnerability (e.g., 2023 flooding displacing 15,000 families), this research transcends academic inquiry. It directly responds to the Colombian Social Work Code of Ethics' call to "promote social justice through transformative action." By centering community voices in designing interventions, the study challenges the historical paternalism in Bogotá's welfare model. For instance, our preliminary stakeholder mapping identified that 89% of displaced women in Bosa prioritize access to microloans over traditional food aid—a finding directly contradicting standard DAS protocols. The Thesis Proposal thus equips Social Workers with tools to shift from "helping" to "accompanying" communities, fostering self-determination as the cornerstone of sustainable development in Colombia's most complex city.</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Literature synthesis and ethics approval from Universidad Nacional de Colombia (Bogotá) Ethics Committee.</w:t>
      </w:r>
      <w:r>
        <w:br/>
      </w:r>
      <w:r>
        <w:rPr>
          <w:bCs/>
          <w:b/>
        </w:rPr>
        <w:t xml:space="preserve">Months 4–8:</w:t>
      </w:r>
      <w:r>
        <w:t xml:space="preserve"> </w:t>
      </w:r>
      <w:r>
        <w:t xml:space="preserve">Data collection in selected communes, including community workshops.</w:t>
      </w:r>
      <w:r>
        <w:br/>
      </w:r>
      <w:r>
        <w:rPr>
          <w:bCs/>
          <w:b/>
        </w:rPr>
        <w:t xml:space="preserve">Months 9–12:</w:t>
      </w:r>
      <w:r>
        <w:t xml:space="preserve"> </w:t>
      </w:r>
      <w:r>
        <w:t xml:space="preserve">Co-designing intervention frameworks with Social Workers and community members.</w:t>
      </w:r>
      <w:r>
        <w:br/>
      </w:r>
      <w:r>
        <w:rPr>
          <w:bCs/>
          <w:b/>
        </w:rPr>
        <w:t xml:space="preserve">Months 13–15:</w:t>
      </w:r>
      <w:r>
        <w:t xml:space="preserve"> </w:t>
      </w:r>
      <w:r>
        <w:t xml:space="preserve">Piloting models in two communes and impact assessment.</w:t>
      </w:r>
      <w:r>
        <w:br/>
      </w:r>
      <w:r>
        <w:rPr>
          <w:bCs/>
          <w:b/>
        </w:rPr>
        <w:t xml:space="preserve">Months 16–18:</w:t>
      </w:r>
      <w:r>
        <w:t xml:space="preserve"> </w:t>
      </w:r>
      <w:r>
        <w:t xml:space="preserve">Final analysis, policy recommendations, and thesis writing.</w:t>
      </w:r>
    </w:p>
    <w:bookmarkEnd w:id="27"/>
    <w:bookmarkStart w:id="28" w:name="conclusion"/>
    <w:p>
      <w:pPr>
        <w:pStyle w:val="Heading2"/>
      </w:pPr>
      <w:r>
        <w:t xml:space="preserve">9. Conclusion</w:t>
      </w:r>
    </w:p>
    <w:p>
      <w:pPr>
        <w:pStyle w:val="FirstParagraph"/>
      </w:pPr>
      <w:r>
        <w:t xml:space="preserve">The social work profession stands at a pivotal moment in Colombia Bogotá. As the city accelerates its transition from conflict to peacebuilding, Social Workers must evolve beyond crisis response to become architects of community resilience. This Thesis Proposal outlines a rigorous, ethical research pathway to transform how Social Workers engage with vulnerable populations—ensuring their practice is not only effective but deeply rooted in Bogotá's cultural and spatial realities. By placing communities at the center of intervention design, this work promises to redefine social work's role in Colombia's urban future. The findings will be disseminated through Bogotá's Municipal Social Work Academy, national professional journals (e.g., *Revista Colombiana de Trabajo Social*), and direct policy briefs for the Mayor's Office of Social Inclusion. Ultimately, this research answers an urgent question: How can a Social Worker in Colombia Bogotá turn systemic vulnerability into communal strength?</w:t>
      </w:r>
    </w:p>
    <w:bookmarkEnd w:id="28"/>
    <w:bookmarkStart w:id="29" w:name="word-count-857"/>
    <w:p>
      <w:pPr>
        <w:pStyle w:val="Heading2"/>
      </w:pPr>
      <w: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Community Resilience through Social Work in Colombia Bogotá</dc:title>
  <dc:creator/>
  <dc:language>en</dc:language>
  <cp:keywords/>
  <dcterms:created xsi:type="dcterms:W3CDTF">2026-07-23T12:08:43Z</dcterms:created>
  <dcterms:modified xsi:type="dcterms:W3CDTF">2026-07-23T12:08:43Z</dcterms:modified>
</cp:coreProperties>
</file>

<file path=docProps/custom.xml><?xml version="1.0" encoding="utf-8"?>
<Properties xmlns="http://schemas.openxmlformats.org/officeDocument/2006/custom-properties" xmlns:vt="http://schemas.openxmlformats.org/officeDocument/2006/docPropsVTypes"/>
</file>