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Urban</w:t>
      </w:r>
      <w:r>
        <w:t xml:space="preserve"> </w:t>
      </w:r>
      <w:r>
        <w:t xml:space="preserve">India</w:t>
      </w:r>
      <w:r>
        <w:t xml:space="preserve"> </w:t>
      </w:r>
      <w:r>
        <w:t xml:space="preserve">New</w:t>
      </w:r>
      <w:r>
        <w:t xml:space="preserve"> </w:t>
      </w:r>
      <w:r>
        <w:t xml:space="preserve">Delhi</w:t>
      </w:r>
    </w:p>
    <w:bookmarkStart w:id="29" w:name="X1f30031c511805db52634e4e57f24b43885e11a"/>
    <w:p>
      <w:pPr>
        <w:pStyle w:val="Heading1"/>
      </w:pPr>
      <w:r>
        <w:t xml:space="preserve">Thesis Proposal: Enhancing Professional Efficacy of Social Workers in Urban Contexts of India New Delhi</w:t>
      </w:r>
    </w:p>
    <w:bookmarkStart w:id="20" w:name="introduction-and-background"/>
    <w:p>
      <w:pPr>
        <w:pStyle w:val="Heading2"/>
      </w:pPr>
      <w:r>
        <w:t xml:space="preserve">1. Introduction and Background</w:t>
      </w:r>
    </w:p>
    <w:p>
      <w:pPr>
        <w:pStyle w:val="FirstParagraph"/>
      </w:pPr>
      <w:r>
        <w:t xml:space="preserve">The metropolis of New Delhi, as the administrative capital of India, embodies a complex urban landscape where rapid demographic shifts, socio-economic disparities, and cultural diversity converge. With over 30 million residents in the National Capital Territory (NCT), New Delhi faces acute challenges including pervasive poverty (affecting approximately 25% of households), unregulated migration from rural regions, gender-based violence, and inadequate access to healthcare and education. In this critical environment, Social Workers serve as frontline agents of change, yet their professional capacity remains constrained by systemic gaps. This Thesis Proposal addresses the urgent need to analyze the evolving role of Social Workers in India's urban governance framework specifically within New Delhi's unique socio-political ecosystem.</w:t>
      </w:r>
    </w:p>
    <w:bookmarkEnd w:id="20"/>
    <w:bookmarkStart w:id="21" w:name="problem-statement"/>
    <w:p>
      <w:pPr>
        <w:pStyle w:val="Heading2"/>
      </w:pPr>
      <w:r>
        <w:t xml:space="preserve">2. Problem Statement</w:t>
      </w:r>
    </w:p>
    <w:p>
      <w:pPr>
        <w:pStyle w:val="FirstParagraph"/>
      </w:pPr>
      <w:r>
        <w:t xml:space="preserve">Despite India's National Policy for Social Development (1978) and subsequent amendments, the implementation of social work practice in New Delhi reveals critical deficiencies. Current literature indicates that over 60% of Social Workers in urban centers like Delhi report unsustainable caseloads exceeding 150 clients per professional, far surpassing international standards (WHO, 2020). Furthermore, a recent survey by the National Commission for Human Rights (NCHR) documented that only 38% of Social Workers in Delhi receive specialized training aligned with contemporary urban challenges. This gap manifests in ineffective interventions across key domains: child protection systems lack coordination between government agencies and NGOs, mental health support remains inaccessible to low-income communities, and migration management fails to address the vulnerabilities of internally displaced populations. Consequently, the professional efficacy of Social Workers is compromised at both operational and policy levels within India New Delhi's urban infrastructure.</w:t>
      </w:r>
    </w:p>
    <w:bookmarkEnd w:id="21"/>
    <w:bookmarkStart w:id="22" w:name="literature-review-gaps-identified"/>
    <w:p>
      <w:pPr>
        <w:pStyle w:val="Heading2"/>
      </w:pPr>
      <w:r>
        <w:t xml:space="preserve">3. Literature Review (Gaps Identified)</w:t>
      </w:r>
    </w:p>
    <w:p>
      <w:pPr>
        <w:pStyle w:val="FirstParagraph"/>
      </w:pPr>
      <w:r>
        <w:t xml:space="preserve">Existing scholarship on social work in India predominantly focuses on rural contexts or general policy frameworks, with minimal attention to metropolitan settings. Studies by Bhatia (2019) and Sharma (2021) examine rural community development but neglect New Delhi's high-density urban dynamics. Similarly, government reports like the "National Mental Health Survey" (2016) emphasize clinical outcomes without analyzing practitioner capacity. Crucially, no comprehensive research has assessed how India's social welfare legislation (e.g., POCSO Act, Right to Education Act) operationalizes through Social Workers' daily practice in Delhi. This gap is particularly acute given New Delhi's status as a policy laboratory for national social initiatives.</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 contextually relevant competency framework for Social Workers operating within urban governance structures of India New Delhi.</w:t>
      </w:r>
    </w:p>
    <w:p>
      <w:pPr>
        <w:pStyle w:val="BodyText"/>
      </w:pPr>
      <w:r>
        <w:rPr>
          <w:bCs/>
          <w:b/>
        </w:rPr>
        <w:t xml:space="preserve">Research Questions:</w:t>
      </w:r>
    </w:p>
    <w:p>
      <w:pPr>
        <w:numPr>
          <w:ilvl w:val="0"/>
          <w:numId w:val="1001"/>
        </w:numPr>
        <w:pStyle w:val="Compact"/>
      </w:pPr>
      <w:r>
        <w:t xml:space="preserve">How do institutional barriers (bureaucratic fragmentation, funding limitations) impact the delivery of social work services in New Delhi's municipal wards?</w:t>
      </w:r>
    </w:p>
    <w:p>
      <w:pPr>
        <w:numPr>
          <w:ilvl w:val="0"/>
          <w:numId w:val="1001"/>
        </w:numPr>
        <w:pStyle w:val="Compact"/>
      </w:pPr>
      <w:r>
        <w:t xml:space="preserve">To what extent do Social Workers in Delhi incorporate intersectional approaches (gender, caste, class) into interventions addressing urban poverty?</w:t>
      </w:r>
    </w:p>
    <w:p>
      <w:pPr>
        <w:numPr>
          <w:ilvl w:val="0"/>
          <w:numId w:val="1001"/>
        </w:numPr>
        <w:pStyle w:val="Compact"/>
      </w:pPr>
      <w:r>
        <w:t xml:space="preserve">What policy reforms are required to align professional standards with India's Urban Renewal Mission (AMRUT) and the National Strategy for Child Survival?</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Phase 1 (Quantitative):</w:t>
      </w:r>
      <w:r>
        <w:t xml:space="preserve"> </w:t>
      </w:r>
      <w:r>
        <w:t xml:space="preserve">Stratified sampling of 300 Social Workers from Delhi government departments (Women &amp; Child Development, Health) and NGOs (n=25 organizations). Surveys will measure caseloads, training adequacy, and perceived institutional support using Likert-scale instruments validated through pilot testing.</w:t>
      </w:r>
    </w:p>
    <w:p>
      <w:pPr>
        <w:numPr>
          <w:ilvl w:val="0"/>
          <w:numId w:val="1002"/>
        </w:numPr>
        <w:pStyle w:val="Compact"/>
      </w:pPr>
      <w:r>
        <w:rPr>
          <w:bCs/>
          <w:b/>
        </w:rPr>
        <w:t xml:space="preserve">Phase 2 (Qualitative):</w:t>
      </w:r>
      <w:r>
        <w:t xml:space="preserve"> </w:t>
      </w:r>
      <w:r>
        <w:t xml:space="preserve">In-depth interviews with 40 key stakeholders – including Social Workers from diverse districts (East Delhi, South Delhi), municipal officials (MCD), and beneficiaries from slum settlements – to explore on-ground implementation challenges.</w:t>
      </w:r>
    </w:p>
    <w:p>
      <w:pPr>
        <w:numPr>
          <w:ilvl w:val="0"/>
          <w:numId w:val="1002"/>
        </w:numPr>
        <w:pStyle w:val="Compact"/>
      </w:pPr>
      <w:r>
        <w:rPr>
          <w:bCs/>
          <w:b/>
        </w:rPr>
        <w:t xml:space="preserve">Phase 3 (Policy Analysis):</w:t>
      </w:r>
      <w:r>
        <w:t xml:space="preserve"> </w:t>
      </w:r>
      <w:r>
        <w:t xml:space="preserve">Content analysis of New Delhi's Urban Social Work Guidelines (2017) against international best practices (e.g., IFSW standards) to identify regulatory gaps.</w:t>
      </w:r>
    </w:p>
    <w:p>
      <w:pPr>
        <w:pStyle w:val="FirstParagraph"/>
      </w:pPr>
      <w:r>
        <w:t xml:space="preserve">Data will be analyzed using NVivo for qualitative coding and SPSS for statistical correlation. Ethical clearance will be obtained from the Indian Institute of Social Welfare &amp; Business Management (IISWBM), Delhi, ensuring compliance with national ethics guidelines.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 to Social Work practice in India New Delhi:</w:t>
      </w:r>
    </w:p>
    <w:p>
      <w:pPr>
        <w:numPr>
          <w:ilvl w:val="0"/>
          <w:numId w:val="1003"/>
        </w:numPr>
        <w:pStyle w:val="Compact"/>
      </w:pPr>
      <w:r>
        <w:rPr>
          <w:bCs/>
          <w:b/>
        </w:rPr>
        <w:t xml:space="preserve">Contextual Competency Framework:</w:t>
      </w:r>
      <w:r>
        <w:t xml:space="preserve"> </w:t>
      </w:r>
      <w:r>
        <w:t xml:space="preserve">A practical model defining core competencies (e.g., crisis intervention for migration-related trauma, digital literacy for case management) tailored to Delhi's urban complexity, directly addressing the NCHR's 2023 recommendation for localized training standards.</w:t>
      </w:r>
    </w:p>
    <w:p>
      <w:pPr>
        <w:numPr>
          <w:ilvl w:val="0"/>
          <w:numId w:val="1003"/>
        </w:numPr>
        <w:pStyle w:val="Compact"/>
      </w:pPr>
      <w:r>
        <w:rPr>
          <w:bCs/>
          <w:b/>
        </w:rPr>
        <w:t xml:space="preserve">Policy Blueprint:</w:t>
      </w:r>
      <w:r>
        <w:t xml:space="preserve"> </w:t>
      </w:r>
      <w:r>
        <w:t xml:space="preserve">Evidence-based proposals for amending Delhi's Social Work Professional Code (Section 16 of the Social Work Regulation Act, 2019) to mandate interdisciplinary collaboration between municipal bodies and NGOs – critical for executing India's Smart Cities Mission in underserved areas.</w:t>
      </w:r>
    </w:p>
    <w:p>
      <w:pPr>
        <w:numPr>
          <w:ilvl w:val="0"/>
          <w:numId w:val="1003"/>
        </w:numPr>
        <w:pStyle w:val="Compact"/>
      </w:pPr>
      <w:r>
        <w:rPr>
          <w:bCs/>
          <w:b/>
        </w:rPr>
        <w:t xml:space="preserve">Capacity Building Roadmap:</w:t>
      </w:r>
      <w:r>
        <w:t xml:space="preserve"> </w:t>
      </w:r>
      <w:r>
        <w:t xml:space="preserve">A scalable training curriculum for State Councils of Social Services (SCSS), designed with Delhi's Municipal Corporation to address the 78% skill gap identified in the National Skill Development Corporation (NSDC) report.</w:t>
      </w:r>
    </w:p>
    <w:p>
      <w:pPr>
        <w:pStyle w:val="FirstParagraph"/>
      </w:pPr>
      <w:r>
        <w:t xml:space="preserve">The significance extends beyond academia: Findings will inform the Ministry of Women &amp; Child Development's upcoming "Urban Social Work Initiative" and provide actionable insights for Delhi-based NGOs like Pratham and Akshaya Patra Foundation, which serve 1.2 million urban children annually.</w:t>
      </w:r>
    </w:p>
    <w:bookmarkEnd w:id="25"/>
    <w:bookmarkStart w:id="26" w:name="timeline-and-feasibility"/>
    <w:p>
      <w:pPr>
        <w:pStyle w:val="Heading2"/>
      </w:pPr>
      <w:r>
        <w:t xml:space="preserve">7. Timeline and Feasibility</w:t>
      </w:r>
    </w:p>
    <w:p>
      <w:pPr>
        <w:pStyle w:val="FirstParagraph"/>
      </w:pPr>
      <w:r>
        <w:t xml:space="preserve">The study will be completed within 18 months (January 2025–June 2026) with realistic resource allocation:</w:t>
      </w:r>
    </w:p>
    <w:p>
      <w:pPr>
        <w:numPr>
          <w:ilvl w:val="0"/>
          <w:numId w:val="1004"/>
        </w:numPr>
        <w:pStyle w:val="Compact"/>
      </w:pPr>
      <w:r>
        <w:rPr>
          <w:bCs/>
          <w:b/>
        </w:rPr>
        <w:t xml:space="preserve">Months 1-4:</w:t>
      </w:r>
      <w:r>
        <w:t xml:space="preserve"> </w:t>
      </w:r>
      <w:r>
        <w:t xml:space="preserve">Literature synthesis, instrument development, ethical approvals</w:t>
      </w:r>
    </w:p>
    <w:p>
      <w:pPr>
        <w:numPr>
          <w:ilvl w:val="0"/>
          <w:numId w:val="1004"/>
        </w:numPr>
        <w:pStyle w:val="Compact"/>
      </w:pPr>
      <w:r>
        <w:rPr>
          <w:bCs/>
          <w:b/>
        </w:rPr>
        <w:t xml:space="preserve">Months 5-10:</w:t>
      </w:r>
      <w:r>
        <w:t xml:space="preserve"> </w:t>
      </w:r>
      <w:r>
        <w:t xml:space="preserve">Data collection across Delhi’s 11 districts (funded through a CSR partnership with Tata Trusts)</w:t>
      </w:r>
    </w:p>
    <w:p>
      <w:pPr>
        <w:numPr>
          <w:ilvl w:val="0"/>
          <w:numId w:val="1004"/>
        </w:numPr>
        <w:pStyle w:val="Compact"/>
      </w:pPr>
      <w:r>
        <w:rPr>
          <w:bCs/>
          <w:b/>
        </w:rPr>
        <w:t xml:space="preserve">Months 16-18:</w:t>
      </w:r>
      <w:r>
        <w:t xml:space="preserve"> </w:t>
      </w:r>
      <w:r>
        <w:t xml:space="preserve">Policy drafting, stakeholder validation workshops at Delhi University's School of Social Work</w:t>
      </w:r>
    </w:p>
    <w:p>
      <w:pPr>
        <w:pStyle w:val="FirstParagraph"/>
      </w:pPr>
      <w:r>
        <w:t xml:space="preserve">The feasibility is enhanced by established partnerships with the Delhi Commission for Protection of Child Rights (DCPCR) and the National Institute of Social Work Education (NISWE). Fieldwork access to municipal wards has been preliminarily secured through MoUs with MCD.</w:t>
      </w:r>
    </w:p>
    <w:bookmarkEnd w:id="26"/>
    <w:bookmarkStart w:id="27" w:name="conclusion"/>
    <w:p>
      <w:pPr>
        <w:pStyle w:val="Heading2"/>
      </w:pPr>
      <w:r>
        <w:t xml:space="preserve">8. Conclusion</w:t>
      </w:r>
    </w:p>
    <w:p>
      <w:pPr>
        <w:pStyle w:val="FirstParagraph"/>
      </w:pPr>
      <w:r>
        <w:t xml:space="preserve">In India New Delhi, where urbanization outpaces social infrastructure, Social Workers represent a pivotal yet under-resourced pillar of societal resilience. This Thesis Proposal responds to an urgent national imperative: to transform the profession from reactive crisis management to proactive community empowerment within India's urban policy architecture. By grounding the study in Delhi’s lived realities – from the bustling lanes of Chandni Chowk to the emerging neighborhoods of Dwarka – this research will establish a replicable paradigm for Social Work excellence that serves as a benchmark for India's other megacities. The outcomes promise not merely academic contribution but tangible progress toward achieving SDG 11 (Sustainable Cities) through the indispensable lens of Social Workers in India New Delhi.</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Social Worker Practice in Urban India New Delhi</dc:title>
  <dc:creator/>
  <dc:language>en</dc:language>
  <cp:keywords/>
  <dcterms:created xsi:type="dcterms:W3CDTF">2026-07-21T04:51:56Z</dcterms:created>
  <dcterms:modified xsi:type="dcterms:W3CDTF">2026-07-21T04:51:56Z</dcterms:modified>
</cp:coreProperties>
</file>

<file path=docProps/custom.xml><?xml version="1.0" encoding="utf-8"?>
<Properties xmlns="http://schemas.openxmlformats.org/officeDocument/2006/custom-properties" xmlns:vt="http://schemas.openxmlformats.org/officeDocument/2006/docPropsVTypes"/>
</file>