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Post-Conflict</w:t>
      </w:r>
      <w:r>
        <w:t xml:space="preserve"> </w:t>
      </w:r>
      <w:r>
        <w:t xml:space="preserve">Iraq</w:t>
      </w:r>
      <w:r>
        <w:t xml:space="preserve"> </w:t>
      </w:r>
      <w:r>
        <w:t xml:space="preserve">Baghdad</w:t>
      </w:r>
    </w:p>
    <w:bookmarkStart w:id="29" w:name="Xf5efe482f60450b68c7e3799febb1499b6f2880"/>
    <w:p>
      <w:pPr>
        <w:pStyle w:val="Heading1"/>
      </w:pPr>
      <w:r>
        <w:t xml:space="preserve">Thesis Proposal: Strengthening Community Resilience through Culturally Competent Social Work in Baghdad, Iraq</w:t>
      </w:r>
    </w:p>
    <w:bookmarkStart w:id="20" w:name="introduction"/>
    <w:p>
      <w:pPr>
        <w:pStyle w:val="Heading2"/>
      </w:pPr>
      <w:r>
        <w:t xml:space="preserve">1. Introduction</w:t>
      </w:r>
    </w:p>
    <w:p>
      <w:pPr>
        <w:pStyle w:val="FirstParagraph"/>
      </w:pPr>
      <w:r>
        <w:t xml:space="preserve">In the aftermath of prolonged conflict, political instability, and economic crisis, Baghdad, Iraq faces a profound social service deficit. With over 3 million internally displaced persons (IDPs) and widespread poverty affecting 70% of the population (World Bank, 2023), the role of the</w:t>
      </w:r>
      <w:r>
        <w:t xml:space="preserve"> </w:t>
      </w:r>
      <w:r>
        <w:rPr>
          <w:bCs/>
          <w:b/>
        </w:rPr>
        <w:t xml:space="preserve">Social Worker</w:t>
      </w:r>
      <w:r>
        <w:t xml:space="preserve"> </w:t>
      </w:r>
      <w:r>
        <w:t xml:space="preserve">has become critically urgent. This thesis proposal outlines a research project designed to address systemic gaps in social work practice within Baghdad's unique socio-cultural landscape. The study will investigate how culturally embedded social work frameworks can be developed to support vulnerable populations, including women, children, and conflict-affected families. By centering the</w:t>
      </w:r>
      <w:r>
        <w:t xml:space="preserve"> </w:t>
      </w:r>
      <w:r>
        <w:rPr>
          <w:iCs/>
          <w:i/>
        </w:rPr>
        <w:t xml:space="preserve">Thesis Proposal</w:t>
      </w:r>
      <w:r>
        <w:t xml:space="preserve"> </w:t>
      </w:r>
      <w:r>
        <w:t xml:space="preserve">on evidence-based interventions tailored for</w:t>
      </w:r>
      <w:r>
        <w:t xml:space="preserve"> </w:t>
      </w:r>
      <w:r>
        <w:rPr>
          <w:bCs/>
          <w:b/>
        </w:rPr>
        <w:t xml:space="preserve">Iraq Baghdad</w:t>
      </w:r>
      <w:r>
        <w:t xml:space="preserve">, this research aims to contribute both academically and practically to the field of humanitarian social work in post-conflict settings.</w:t>
      </w:r>
    </w:p>
    <w:bookmarkEnd w:id="20"/>
    <w:bookmarkStart w:id="21" w:name="problem-statement"/>
    <w:p>
      <w:pPr>
        <w:pStyle w:val="Heading2"/>
      </w:pPr>
      <w:r>
        <w:t xml:space="preserve">2. Problem Statement</w:t>
      </w:r>
    </w:p>
    <w:p>
      <w:pPr>
        <w:pStyle w:val="FirstParagraph"/>
      </w:pPr>
      <w:r>
        <w:t xml:space="preserve">Bangladesh's social service infrastructure has been severely strained since the 2003 invasion, with only 15% of displaced families receiving consistent psychosocial support (UNICEF Iraq, 2024). Current social work efforts in</w:t>
      </w:r>
      <w:r>
        <w:t xml:space="preserve"> </w:t>
      </w:r>
      <w:r>
        <w:rPr>
          <w:bCs/>
          <w:b/>
        </w:rPr>
        <w:t xml:space="preserve">Iraq Baghdad</w:t>
      </w:r>
      <w:r>
        <w:t xml:space="preserve"> </w:t>
      </w:r>
      <w:r>
        <w:t xml:space="preserve">are largely fragmented, relying on international NGOs with limited cultural understanding and short-term engagement. This results in interventions that fail to address deep-rooted issues like tribal dynamics, religious sensitivities, and patriarchal structures. Crucially, there is a critical absence of locally developed social work models that incorporate Iraqi values such as</w:t>
      </w:r>
      <w:r>
        <w:t xml:space="preserve"> </w:t>
      </w:r>
      <w:r>
        <w:rPr>
          <w:iCs/>
          <w:i/>
        </w:rPr>
        <w:t xml:space="preserve">sharaf</w:t>
      </w:r>
      <w:r>
        <w:t xml:space="preserve"> </w:t>
      </w:r>
      <w:r>
        <w:t xml:space="preserve">(honor),</w:t>
      </w:r>
      <w:r>
        <w:t xml:space="preserve"> </w:t>
      </w:r>
      <w:r>
        <w:rPr>
          <w:iCs/>
          <w:i/>
        </w:rPr>
        <w:t xml:space="preserve">wilāya</w:t>
      </w:r>
      <w:r>
        <w:t xml:space="preserve"> </w:t>
      </w:r>
      <w:r>
        <w:t xml:space="preserve">(kinship responsibility), and Islamic ethical frameworks. Without context-specific approaches, the</w:t>
      </w:r>
      <w:r>
        <w:t xml:space="preserve"> </w:t>
      </w:r>
      <w:r>
        <w:rPr>
          <w:bCs/>
          <w:b/>
        </w:rPr>
        <w:t xml:space="preserve">Social Worker</w:t>
      </w:r>
      <w:r>
        <w:t xml:space="preserve"> </w:t>
      </w:r>
      <w:r>
        <w:t xml:space="preserve">becomes an external agent rather than a community-embedded facilitator, leading to low trust, poor service uptake, and unsustainable outcomes.</w:t>
      </w:r>
    </w:p>
    <w:bookmarkEnd w:id="21"/>
    <w:bookmarkStart w:id="22" w:name="research-objectives"/>
    <w:p>
      <w:pPr>
        <w:pStyle w:val="Heading2"/>
      </w:pPr>
      <w:r>
        <w:t xml:space="preserve">3. Research Objectives</w:t>
      </w:r>
    </w:p>
    <w:p>
      <w:pPr>
        <w:numPr>
          <w:ilvl w:val="0"/>
          <w:numId w:val="1001"/>
        </w:numPr>
        <w:pStyle w:val="Compact"/>
      </w:pPr>
      <w:r>
        <w:t xml:space="preserve">To map existing social work practices in Baghdad through stakeholder analysis of 15 local NGOs and government welfare agencies.</w:t>
      </w:r>
    </w:p>
    <w:p>
      <w:pPr>
        <w:numPr>
          <w:ilvl w:val="0"/>
          <w:numId w:val="1001"/>
        </w:numPr>
        <w:pStyle w:val="Compact"/>
      </w:pPr>
      <w:r>
        <w:t xml:space="preserve">To identify cultural barriers hindering effective social work delivery within Baghdad's communities, particularly for women and youth.</w:t>
      </w:r>
    </w:p>
    <w:p>
      <w:pPr>
        <w:numPr>
          <w:ilvl w:val="0"/>
          <w:numId w:val="1001"/>
        </w:numPr>
        <w:pStyle w:val="Compact"/>
      </w:pPr>
      <w:r>
        <w:t xml:space="preserve">Develop a culturally adapted social work framework integrating Iraqi socio-ethical values with international best practices.</w:t>
      </w:r>
    </w:p>
    <w:p>
      <w:pPr>
        <w:numPr>
          <w:ilvl w:val="0"/>
          <w:numId w:val="1001"/>
        </w:numPr>
        <w:pStyle w:val="Compact"/>
      </w:pPr>
      <w:r>
        <w:t xml:space="preserve">Evaluate the feasibility of training local community members as paraprofessional Social Workers in Baghdad neighborhoods.</w:t>
      </w:r>
    </w:p>
    <w:bookmarkEnd w:id="22"/>
    <w:bookmarkStart w:id="23" w:name="literature-review-brief"/>
    <w:p>
      <w:pPr>
        <w:pStyle w:val="Heading2"/>
      </w:pPr>
      <w:r>
        <w:t xml:space="preserve">4. Literature Review (Brief)</w:t>
      </w:r>
    </w:p>
    <w:p>
      <w:pPr>
        <w:pStyle w:val="FirstParagraph"/>
      </w:pPr>
      <w:r>
        <w:t xml:space="preserve">Existing literature on social work in conflict zones (e.g., Hinton et al., 2019) emphasizes trauma-informed care but rarely centers Middle Eastern contexts. Studies by Al-Samarrai (2021) note Baghdad's "social work vacuum" post-2003, while UNESCO reports (2023) highlight how Western models clash with Iraq's collectivist culture. Notably, no major research has examined how</w:t>
      </w:r>
      <w:r>
        <w:t xml:space="preserve"> </w:t>
      </w:r>
      <w:r>
        <w:rPr>
          <w:bCs/>
          <w:b/>
        </w:rPr>
        <w:t xml:space="preserve">Iraq Baghdad</w:t>
      </w:r>
      <w:r>
        <w:t xml:space="preserve">'s specific cultural codes—such as the primacy of family in decision-making or religious leadership roles—can be operationalized in social work protocols. This gap necessitates a locally grounded</w:t>
      </w:r>
      <w:r>
        <w:t xml:space="preserve"> </w:t>
      </w:r>
      <w:r>
        <w:rPr>
          <w:iCs/>
          <w:i/>
        </w:rPr>
        <w:t xml:space="preserve">Thesis Proposal</w:t>
      </w:r>
      <w:r>
        <w:t xml:space="preserve"> </w:t>
      </w:r>
      <w:r>
        <w:t xml:space="preserve">that moves beyond generic humanitarian templates.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Qualitative focus groups with 30 Baghdad residents across diverse neighborhoods (e.g., Sadr City, Karrada, and Shorja), supplemented by interviews with 20 social workers from Iraqi NGOs and UN agencies. Thematic analysis will identify cultural priorities.</w:t>
      </w:r>
    </w:p>
    <w:p>
      <w:pPr>
        <w:numPr>
          <w:ilvl w:val="0"/>
          <w:numId w:val="1002"/>
        </w:numPr>
        <w:pStyle w:val="Compact"/>
      </w:pPr>
      <w:r>
        <w:rPr>
          <w:bCs/>
          <w:b/>
        </w:rPr>
        <w:t xml:space="preserve">Phase 2 (8 months):</w:t>
      </w:r>
      <w:r>
        <w:t xml:space="preserve"> </w:t>
      </w:r>
      <w:r>
        <w:t xml:space="preserve">Co-design workshops with community leaders, religious scholars (</w:t>
      </w:r>
      <w:r>
        <w:rPr>
          <w:iCs/>
          <w:i/>
        </w:rPr>
        <w:t xml:space="preserve">ulama</w:t>
      </w:r>
      <w:r>
        <w:t xml:space="preserve">), and social workers to develop a culturally integrated practice model. A pilot intervention targeting 50 conflict-affected families in Baghdad’s Al-Zahrawi district will test the framework.</w:t>
      </w:r>
    </w:p>
    <w:p>
      <w:pPr>
        <w:numPr>
          <w:ilvl w:val="0"/>
          <w:numId w:val="1002"/>
        </w:numPr>
        <w:pStyle w:val="Compact"/>
      </w:pPr>
      <w:r>
        <w:rPr>
          <w:bCs/>
          <w:b/>
        </w:rPr>
        <w:t xml:space="preserve">Phase 3 (4 months):</w:t>
      </w:r>
      <w:r>
        <w:t xml:space="preserve"> </w:t>
      </w:r>
      <w:r>
        <w:t xml:space="preserve">Quantitative assessment using pre/post-intervention surveys measuring trust, service utilization, and psychosocial well-being. Statistical analysis will determine impact significance.</w:t>
      </w:r>
    </w:p>
    <w:p>
      <w:pPr>
        <w:pStyle w:val="FirstParagraph"/>
      </w:pPr>
      <w:r>
        <w:t xml:space="preserve">Participant selection prioritizes Baghdad’s marginalized groups: female heads of households, IDP youth (15-24), and displaced families from Mosul/Anbar. All protocols adhere to Iraqi ethical standards and UNHCR guidelines for vulnerable populations.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outcomes: (1) A culturally validated Social Work Practice Framework for Baghdad, explicitly incorporating Iraqi values like</w:t>
      </w:r>
      <w:r>
        <w:t xml:space="preserve"> </w:t>
      </w:r>
      <w:r>
        <w:rPr>
          <w:iCs/>
          <w:i/>
        </w:rPr>
        <w:t xml:space="preserve">diplomacy through dialogue</w:t>
      </w:r>
      <w:r>
        <w:t xml:space="preserve"> </w:t>
      </w:r>
      <w:r>
        <w:t xml:space="preserve">(</w:t>
      </w:r>
      <w:r>
        <w:rPr>
          <w:iCs/>
          <w:i/>
        </w:rPr>
        <w:t xml:space="preserve">mushārāt</w:t>
      </w:r>
      <w:r>
        <w:t xml:space="preserve">) and community consensus-building; (2) A training curriculum for locally recruited paraprofessional Social Workers in Baghdad’s underserved areas; and (3) Policy recommendations for Iraq’s Ministry of Social Affairs to institutionalize culturally competent models.</w:t>
      </w:r>
    </w:p>
    <w:p>
      <w:pPr>
        <w:pStyle w:val="BodyText"/>
      </w:pPr>
      <w:r>
        <w:t xml:space="preserve">The significance extends beyond academia. For</w:t>
      </w:r>
      <w:r>
        <w:t xml:space="preserve"> </w:t>
      </w:r>
      <w:r>
        <w:rPr>
          <w:bCs/>
          <w:b/>
        </w:rPr>
        <w:t xml:space="preserve">Iraq Baghdad</w:t>
      </w:r>
      <w:r>
        <w:t xml:space="preserve">, the proposed model directly addresses the 2022 National Strategy for Social Development, which calls for "community-driven social services." By training locals as</w:t>
      </w:r>
      <w:r>
        <w:t xml:space="preserve"> </w:t>
      </w:r>
      <w:r>
        <w:rPr>
          <w:bCs/>
          <w:b/>
        </w:rPr>
        <w:t xml:space="preserve">Social Worker</w:t>
      </w:r>
      <w:r>
        <w:t xml:space="preserve"> </w:t>
      </w:r>
      <w:r>
        <w:t xml:space="preserve">cadres, the project fosters economic opportunity while ensuring cultural resonance. For global social work practice, it establishes a replicable paradigm for conflict-affected regions where Western models have failed—proving that resilience is built through contextualized, not imposed, solutions.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approvals (Baghdad University, Iraqi Ministry of Social Affairs)</w:t>
            </w:r>
          </w:p>
        </w:tc>
      </w:tr>
      <w:tr>
        <w:tc>
          <w:tcPr/>
          <w:p>
            <w:pPr>
              <w:pStyle w:val="Compact"/>
              <w:jc w:val="left"/>
            </w:pPr>
            <w:r>
              <w:t xml:space="preserve">4-6</w:t>
            </w:r>
          </w:p>
        </w:tc>
        <w:tc>
          <w:tcPr/>
          <w:p>
            <w:pPr>
              <w:pStyle w:val="Compact"/>
              <w:jc w:val="left"/>
            </w:pPr>
            <w:r>
              <w:t xml:space="preserve">Fieldwork: Focus groups and stakeholder interviews in Baghdad neighborhoods</w:t>
            </w:r>
          </w:p>
        </w:tc>
      </w:tr>
      <w:tr>
        <w:tc>
          <w:tcPr/>
          <w:p>
            <w:pPr>
              <w:pStyle w:val="Compact"/>
              <w:jc w:val="left"/>
            </w:pPr>
            <w:r>
              <w:t xml:space="preserve">7-10</w:t>
            </w:r>
          </w:p>
        </w:tc>
        <w:tc>
          <w:tcPr/>
          <w:p>
            <w:pPr>
              <w:pStyle w:val="Compact"/>
              <w:jc w:val="left"/>
            </w:pPr>
            <w:r>
              <w:t xml:space="preserve">Cultural framework co-design workshops with community leaders &amp; social workers</w:t>
            </w:r>
          </w:p>
        </w:tc>
      </w:tr>
      <w:tr>
        <w:tc>
          <w:tcPr/>
          <w:p>
            <w:pPr>
              <w:pStyle w:val="Compact"/>
              <w:jc w:val="left"/>
            </w:pPr>
            <w:r>
              <w:t xml:space="preserve">11-14</w:t>
            </w:r>
          </w:p>
        </w:tc>
        <w:tc>
          <w:tcPr/>
          <w:p>
            <w:pPr>
              <w:pStyle w:val="Compact"/>
              <w:jc w:val="left"/>
            </w:pPr>
            <w:r>
              <w:t xml:space="preserve">Pilot implementation in Al-Zahrawi district; data collection</w:t>
            </w:r>
          </w:p>
        </w:tc>
      </w:tr>
      <w:tr>
        <w:tc>
          <w:tcPr/>
          <w:p>
            <w:pPr>
              <w:pStyle w:val="Compact"/>
              <w:jc w:val="left"/>
            </w:pPr>
            <w:r>
              <w:t xml:space="preserve">15-18</w:t>
            </w:r>
          </w:p>
        </w:tc>
        <w:tc>
          <w:tcPr/>
          <w:p>
            <w:pPr>
              <w:pStyle w:val="Compact"/>
              <w:jc w:val="left"/>
            </w:pPr>
            <w:r>
              <w:t xml:space="preserve">Analysis, report writing, and policy recommendations for Iraqi stakeholders</w:t>
            </w:r>
          </w:p>
        </w:tc>
      </w:tr>
    </w:tbl>
    <w:bookmarkEnd w:id="26"/>
    <w:bookmarkStart w:id="27" w:name="conclusion"/>
    <w:p>
      <w:pPr>
        <w:pStyle w:val="Heading2"/>
      </w:pPr>
      <w:r>
        <w:t xml:space="preserve">8. Conclusion</w:t>
      </w:r>
    </w:p>
    <w:p>
      <w:pPr>
        <w:pStyle w:val="FirstParagraph"/>
      </w:pPr>
      <w:r>
        <w:t xml:space="preserve">The urgency of this research cannot be overstated. In Baghdad—where social work is not merely a profession but a lifeline to recovery—this</w:t>
      </w:r>
      <w:r>
        <w:t xml:space="preserve"> </w:t>
      </w:r>
      <w:r>
        <w:rPr>
          <w:iCs/>
          <w:i/>
        </w:rPr>
        <w:t xml:space="preserve">Thesis Proposal</w:t>
      </w:r>
      <w:r>
        <w:t xml:space="preserve"> </w:t>
      </w:r>
      <w:r>
        <w:t xml:space="preserve">bridges critical gaps between international humanitarian standards and Iraqi cultural reality. By centering the</w:t>
      </w:r>
      <w:r>
        <w:t xml:space="preserve"> </w:t>
      </w:r>
      <w:r>
        <w:rPr>
          <w:bCs/>
          <w:b/>
        </w:rPr>
        <w:t xml:space="preserve">Social Worker</w:t>
      </w:r>
      <w:r>
        <w:t xml:space="preserve"> </w:t>
      </w:r>
      <w:r>
        <w:t xml:space="preserve">as both skilled practitioner and cultural translator within</w:t>
      </w:r>
      <w:r>
        <w:t xml:space="preserve"> </w:t>
      </w:r>
      <w:r>
        <w:rPr>
          <w:bCs/>
          <w:b/>
        </w:rPr>
        <w:t xml:space="preserve">Iraq Baghdad</w:t>
      </w:r>
      <w:r>
        <w:t xml:space="preserve">, this study promises to transform fragmented aid into sustainable community empowerment. As Baghdad rebuilds its social fabric, evidence-based social work must move from being an imported concept to a locally owned force for change. This research is not just an academic exercise; it is a necessary step toward ensuring that every vulnerable family in Baghdad receives support that respects their identity, dignity, and future.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Post-Conflict Iraq Baghdad</dc:title>
  <dc:creator/>
  <dc:language>en</dc:language>
  <cp:keywords/>
  <dcterms:created xsi:type="dcterms:W3CDTF">2026-07-22T08:47:53Z</dcterms:created>
  <dcterms:modified xsi:type="dcterms:W3CDTF">2026-07-22T08:47:53Z</dcterms:modified>
</cp:coreProperties>
</file>

<file path=docProps/custom.xml><?xml version="1.0" encoding="utf-8"?>
<Properties xmlns="http://schemas.openxmlformats.org/officeDocument/2006/custom-properties" xmlns:vt="http://schemas.openxmlformats.org/officeDocument/2006/docPropsVTypes"/>
</file>