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Japan</w:t>
      </w:r>
      <w:r>
        <w:t xml:space="preserve"> </w:t>
      </w:r>
      <w:r>
        <w:t xml:space="preserve">Osaka</w:t>
      </w:r>
    </w:p>
    <w:bookmarkStart w:id="28" w:name="Xb5f7988beb7b8ec51efbb5ca014f3520d3e7829"/>
    <w:p>
      <w:pPr>
        <w:pStyle w:val="Heading1"/>
      </w:pPr>
      <w:r>
        <w:t xml:space="preserve">Thesis Proposal: Enhancing Support Systems for Vulnerable Populations through Culturally Responsive Social Work in Japan Osaka</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role of the Social Worker within the unique socio-cultural landscape of Japan Osaka. As one of Japan's most populous and economically dynamic cities, Osaka presents distinct challenges and opportunities for social welfare delivery. The rapid demographic shift toward an aging population, increasing economic disparities, and complex migration patterns necessitate a re-evaluation of existing social work frameworks. This research directly addresses the need for culturally attuned interventions that align with local values while meeting international standards of care. By situating this Thesis Proposal within Japan Osaka, we acknowledge the city's specific characteristics—its historical identity as Japan's "Kitchen" and "City of Joy," combined with contemporary pressures—to develop contextually relevant solutions for the Social Worker profession.</w:t>
      </w:r>
    </w:p>
    <w:bookmarkEnd w:id="20"/>
    <w:bookmarkStart w:id="21" w:name="problem-statement"/>
    <w:p>
      <w:pPr>
        <w:pStyle w:val="Heading2"/>
      </w:pPr>
      <w:r>
        <w:t xml:space="preserve">2. Problem Statement</w:t>
      </w:r>
    </w:p>
    <w:p>
      <w:pPr>
        <w:pStyle w:val="FirstParagraph"/>
      </w:pPr>
      <w:r>
        <w:t xml:space="preserve">Despite Osaka's advanced social infrastructure, significant gaps persist in accessible, effective support for marginalized communities. The current Social Worker system in Japan Osaka faces challenges including: (a) Fragmented service coordination between municipal agencies and NGOs; (b) Cultural barriers that hinder trust-building with clients from diverse backgrounds; (c) A growing elderly population requiring specialized dementia care services, with only 32% of Osaka's social workers trained in geriatric intervention according to the Osaka Prefectural Government's 2023 welfare report. Critically, the Western-centric models often imported into Japanese social work fail to resonate with Osaka's collectivist ethos and unique community structures. This Thesis Proposal argues that without context-specific training and practice models, the Social Worker cannot fully realize its potential in addressing Osaka's complex social issues.</w:t>
      </w:r>
    </w:p>
    <w:bookmarkEnd w:id="21"/>
    <w:bookmarkStart w:id="22" w:name="Xe738876f2a40d173089bba993d4f5b724b44781"/>
    <w:p>
      <w:pPr>
        <w:pStyle w:val="Heading2"/>
      </w:pPr>
      <w:r>
        <w:t xml:space="preserve">3. Literature Review: Gaps in Existing Research</w:t>
      </w:r>
    </w:p>
    <w:p>
      <w:pPr>
        <w:pStyle w:val="FirstParagraph"/>
      </w:pPr>
      <w:r>
        <w:t xml:space="preserve">Current scholarship on Japanese social work predominantly focuses on Tokyo or rural prefectures, neglecting Osaka's distinctive urban environment. While studies like those by Ishida (2020) examine national certification standards, they overlook Osaka-specific factors such as its dense urban fabric and strong neighborhood associations (*chōnaikai*). Similarly, research on migrant support services (e.g., Tanaka &amp; Sato, 2021) fails to integrate Osaka's status as a major destination for both domestic migrants from rural Japan and international residents. The gap this Thesis Proposal fills lies in developing a localized model that acknowledges Osaka's "Osaka-ryōri" spirit of practical problem-solving while respecting *wa* (harmony). This research will directly engage with Japanese social work literature (e.g., Yamaguchi, 2019) to build upon existing knowledge rather than replicate foreign frameworks.</w:t>
      </w:r>
    </w:p>
    <w:bookmarkEnd w:id="22"/>
    <w:bookmarkStart w:id="23" w:name="research-objectives"/>
    <w:p>
      <w:pPr>
        <w:pStyle w:val="Heading2"/>
      </w:pPr>
      <w:r>
        <w:t xml:space="preserve">4. Research Objectives</w:t>
      </w:r>
    </w:p>
    <w:p>
      <w:pPr>
        <w:pStyle w:val="FirstParagraph"/>
      </w:pPr>
      <w:r>
        <w:t xml:space="preserve">This Thesis Proposal aims to achieve three core objectives:</w:t>
      </w:r>
      <w:r>
        <w:t xml:space="preserve"> </w:t>
      </w:r>
      <w:r>
        <w:t xml:space="preserve">(1) Map the current service delivery landscape for Social Workers in Osaka through a city-wide survey of 50+ welfare agencies;</w:t>
      </w:r>
      <w:r>
        <w:t xml:space="preserve"> </w:t>
      </w:r>
      <w:r>
        <w:t xml:space="preserve">(2) Identify culturally specific barriers to effective practice using focus groups with 30 Social Workers and 15 community leaders across Osaka's 24 wards;</w:t>
      </w:r>
      <w:r>
        <w:t xml:space="preserve"> </w:t>
      </w:r>
      <w:r>
        <w:t xml:space="preserve">(3) Develop and propose a prototype training module integrating *ikigai* (purpose-driven living), *omotenashi* (hospitality), and evidence-based interventions tailored for Osaka's aging population, homeless youth, and immigrant communities. These objectives are explicitly designed to strengthen the Social Worker profession within Japan Osaka.</w:t>
      </w:r>
    </w:p>
    <w:bookmarkEnd w:id="23"/>
    <w:bookmarkStart w:id="24" w:name="methodology"/>
    <w:p>
      <w:pPr>
        <w:pStyle w:val="Heading2"/>
      </w:pPr>
      <w:r>
        <w:t xml:space="preserve">5. Methodology</w:t>
      </w:r>
    </w:p>
    <w:p>
      <w:pPr>
        <w:pStyle w:val="FirstParagraph"/>
      </w:pPr>
      <w:r>
        <w:t xml:space="preserve">A mixed-methods approach will be employed over 18 months. Phase 1 involves quantitative analysis of Osaka City Welfare Bureau data (2019-2023) to identify service gaps. Phase 2 utilizes ethnographic fieldwork with Social Workers in selected Osaka neighborhoods—prioritizing areas with high demographic vulnerability like Namba and Kita Ward—to observe real-time practice challenges. Key informant interviews will explore how Social Workers navigate *honne* (true feelings) and *tatemae* (social facade) in client interactions, a critical cultural dimension often missed in standard curricula. Phase 3 develops and tests a culturally adapted training toolkit through participatory workshops with Osaka social work educators. All data collection will comply strictly with Japanese ethical guidelines (*Shakai Fujinkai Kōyō Shikin*), ensuring confidentiality for participants across Osaka's diverse communities.</w:t>
      </w:r>
    </w:p>
    <w:bookmarkEnd w:id="24"/>
    <w:bookmarkStart w:id="25" w:name="significance-and-expected-contributions"/>
    <w:p>
      <w:pPr>
        <w:pStyle w:val="Heading2"/>
      </w:pPr>
      <w:r>
        <w:t xml:space="preserve">6. Significance and Expected Contributions</w:t>
      </w:r>
    </w:p>
    <w:p>
      <w:pPr>
        <w:pStyle w:val="FirstParagraph"/>
      </w:pPr>
      <w:r>
        <w:t xml:space="preserve">This Thesis Proposal offers transformative potential for both academic discourse and field practice in Japan Osaka. Academically, it advances the underdeveloped literature on regional variations in Japanese social work, moving beyond Tokyo-centric narratives. Practically, it will produce actionable resources—such as the proposed "Osaka Social Work Protocol"—to enhance service efficacy. For the Social Worker profession specifically, this research addresses a critical need for localized competencies: Osaka's unique *kanso* (simplicity in community action) ethos requires different skillsets than those trained for Tokyo's corporate environment. By embedding the findings within Osaka's municipal framework, this Thesis Proposal will directly inform policy revisions at the Osaka Prefectural Government level. Furthermore, it contributes to global social work by demonstrating how Western models can be ethically adapted to Asian contexts without cultural appropriation.</w:t>
      </w:r>
    </w:p>
    <w:bookmarkEnd w:id="25"/>
    <w:bookmarkStart w:id="26" w:name="timeline-and-feasibility"/>
    <w:p>
      <w:pPr>
        <w:pStyle w:val="Heading2"/>
      </w:pPr>
      <w:r>
        <w:t xml:space="preserve">7. Timeline and Feasibility</w:t>
      </w:r>
    </w:p>
    <w:p>
      <w:pPr>
        <w:pStyle w:val="FirstParagraph"/>
      </w:pPr>
      <w:r>
        <w:t xml:space="preserve">Feasibility is ensured through established partnerships: The Osaka Social Welfare Council has provided preliminary access, and collaboration with Osaka University's School of International Public Policy offers academic infrastructure. The 18-month timeline (Months 1-3: Literature review &amp; ethics approval; Months 4-9: Fieldwork in Osaka; Months 10-15: Training module development; Months 16-18: Dissemination) aligns with Osaka's academic calendar and seasonal welfare cycles. Budgetary constraints will be managed through university funding (Osaka University Social Work Research Grant, ¥2,400,000) and in-kind support from local NGOs. All activities will comply with Japan's Act on the Protection of Personal Information.</w:t>
      </w:r>
    </w:p>
    <w:bookmarkEnd w:id="26"/>
    <w:bookmarkStart w:id="27" w:name="conclusion"/>
    <w:p>
      <w:pPr>
        <w:pStyle w:val="Heading2"/>
      </w:pPr>
      <w:r>
        <w:t xml:space="preserve">8. Conclusion</w:t>
      </w:r>
    </w:p>
    <w:p>
      <w:pPr>
        <w:pStyle w:val="FirstParagraph"/>
      </w:pPr>
      <w:r>
        <w:t xml:space="preserve">This Thesis Proposal establishes an urgent need to redefine Social Work practice for Japan Osaka's evolving realities. It moves beyond generic analyses to create a roadmap for culturally grounded, locally responsive intervention that honors Osaka's unique identity as both Japan's economic engine and its most vibrant community hub. The research directly answers the call from the Ministry of Health, Labour and Welfare (2023) to "develop region-specific welfare strategies." By centering the Social Worker within Osaka's social ecology—its neighborhoods, cultural values, and daily rhythms—this Thesis Proposal promises not only academic rigor but tangible improvements in community well-being. In doing so, it positions Japan Osaka as a pioneering model for social work innovation across Asia, proving that effective support must be woven into the fabric of local life rather than imposed from outside.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Japan Osaka</dc:title>
  <dc:creator/>
  <dc:language>en</dc:language>
  <cp:keywords/>
  <dcterms:created xsi:type="dcterms:W3CDTF">2026-07-20T04:53:44Z</dcterms:created>
  <dcterms:modified xsi:type="dcterms:W3CDTF">2026-07-20T04:53:44Z</dcterms:modified>
</cp:coreProperties>
</file>

<file path=docProps/custom.xml><?xml version="1.0" encoding="utf-8"?>
<Properties xmlns="http://schemas.openxmlformats.org/officeDocument/2006/custom-properties" xmlns:vt="http://schemas.openxmlformats.org/officeDocument/2006/docPropsVTypes"/>
</file>