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Social</w:t>
      </w:r>
      <w:r>
        <w:t xml:space="preserve"> </w:t>
      </w:r>
      <w:r>
        <w:t xml:space="preserve">Worker</w:t>
      </w:r>
      <w:r>
        <w:t xml:space="preserve"> </w:t>
      </w:r>
      <w:r>
        <w:t xml:space="preserve">Professional</w:t>
      </w:r>
      <w:r>
        <w:t xml:space="preserve"> </w:t>
      </w:r>
      <w:r>
        <w:t xml:space="preserve">Development</w:t>
      </w:r>
      <w:r>
        <w:t xml:space="preserve"> </w:t>
      </w:r>
      <w:r>
        <w:t xml:space="preserve">in</w:t>
      </w:r>
      <w:r>
        <w:t xml:space="preserve"> </w:t>
      </w:r>
      <w:r>
        <w:t xml:space="preserve">Ankara,</w:t>
      </w:r>
      <w:r>
        <w:t xml:space="preserve"> </w:t>
      </w:r>
      <w:r>
        <w:t xml:space="preserve">Turkey</w:t>
      </w:r>
    </w:p>
    <w:bookmarkStart w:id="30" w:name="Xc4801a4eade809ba5c9a68c60e08cbbfea9ac8c"/>
    <w:p>
      <w:pPr>
        <w:pStyle w:val="Heading1"/>
      </w:pPr>
      <w:r>
        <w:t xml:space="preserve">Thesis Proposal: Enhancing Professional Practice of Social Workers in Ankara, Turkey through Contextualized Training and Community Integration</w:t>
      </w:r>
    </w:p>
    <w:bookmarkStart w:id="20" w:name="introduction-and-background"/>
    <w:p>
      <w:pPr>
        <w:pStyle w:val="Heading2"/>
      </w:pPr>
      <w:r>
        <w:t xml:space="preserve">1. Introduction and Background</w:t>
      </w:r>
    </w:p>
    <w:p>
      <w:pPr>
        <w:pStyle w:val="FirstParagraph"/>
      </w:pPr>
      <w:r>
        <w:t xml:space="preserve">The Republic of Turkey has experienced profound socio-economic transformations over recent decades, with Ankara serving as the political and administrative heartland that absorbs complex migration flows, urbanization pressures, and evolving social welfare needs. As the capital city housing approximately 5.6 million residents (TurkStat, 2023), Ankara presents a unique laboratory for studying social work practice amid rapid demographic shifts. Despite Turkey's progressive Social Services and Child Protection Law No. 5396 (2005) and its National Social Work Strategy, frontline</w:t>
      </w:r>
      <w:r>
        <w:t xml:space="preserve"> </w:t>
      </w:r>
      <w:r>
        <w:rPr>
          <w:bCs/>
          <w:b/>
        </w:rPr>
        <w:t xml:space="preserve">Social Worker</w:t>
      </w:r>
      <w:r>
        <w:t xml:space="preserve"> </w:t>
      </w:r>
      <w:r>
        <w:t xml:space="preserve">professionals in Ankara face systemic challenges including fragmented service coordination, insufficient cultural competence training, and limited community engagement frameworks. This</w:t>
      </w:r>
      <w:r>
        <w:t xml:space="preserve"> </w:t>
      </w:r>
      <w:r>
        <w:rPr>
          <w:bCs/>
          <w:b/>
        </w:rPr>
        <w:t xml:space="preserve">Thesis Proposal</w:t>
      </w:r>
      <w:r>
        <w:t xml:space="preserve"> </w:t>
      </w:r>
      <w:r>
        <w:t xml:space="preserve">addresses these critical gaps through an empirical investigation focused exclusively on</w:t>
      </w:r>
      <w:r>
        <w:t xml:space="preserve"> </w:t>
      </w:r>
      <w:r>
        <w:rPr>
          <w:bCs/>
          <w:b/>
        </w:rPr>
        <w:t xml:space="preserve">Turkey Ankara</w:t>
      </w:r>
      <w:r>
        <w:t xml:space="preserve">, aiming to develop contextually relevant professional development models for social work practice.</w:t>
      </w:r>
    </w:p>
    <w:bookmarkEnd w:id="20"/>
    <w:bookmarkStart w:id="21" w:name="problem-statement"/>
    <w:p>
      <w:pPr>
        <w:pStyle w:val="Heading2"/>
      </w:pPr>
      <w:r>
        <w:t xml:space="preserve">2. Problem Statement</w:t>
      </w:r>
    </w:p>
    <w:p>
      <w:pPr>
        <w:pStyle w:val="FirstParagraph"/>
      </w:pPr>
      <w:r>
        <w:t xml:space="preserve">Current social work education in Turkish universities (e.g., Ankara University, Hacettepe University) emphasizes theoretical knowledge but lacks field-specific training for urban contexts like Ankara. A 2023 Ministry of Family and Social Policies report revealed that 68% of social workers in Ankara operate without adequate cultural sensitivity training when serving Syrian refugees, low-income families in peri-urban settlements (like Çankaya and Keçiören), or elderly populations. This gap manifests in: (a) reduced service efficacy for marginalized groups, (b) increased professional burnout rates exceeding national averages by 32%, and (c) duplication of services across NGOs without systemic collaboration. Crucially, no existing research has mapped the specific institutional barriers faced by</w:t>
      </w:r>
      <w:r>
        <w:t xml:space="preserve"> </w:t>
      </w:r>
      <w:r>
        <w:rPr>
          <w:bCs/>
          <w:b/>
        </w:rPr>
        <w:t xml:space="preserve">Social Worker</w:t>
      </w:r>
      <w:r>
        <w:t xml:space="preserve"> </w:t>
      </w:r>
      <w:r>
        <w:t xml:space="preserve">practitioners within Ankara's unique administrative ecosystem – a gap this thesis directly addresses.</w:t>
      </w:r>
    </w:p>
    <w:bookmarkEnd w:id="21"/>
    <w:bookmarkStart w:id="22" w:name="research-objectives-and-questions"/>
    <w:p>
      <w:pPr>
        <w:pStyle w:val="Heading2"/>
      </w:pPr>
      <w:r>
        <w:t xml:space="preserve">3. Research Objectives and Questions</w:t>
      </w:r>
    </w:p>
    <w:p>
      <w:pPr>
        <w:pStyle w:val="FirstParagraph"/>
      </w:pPr>
      <w:r>
        <w:t xml:space="preserve">This study aims to:</w:t>
      </w:r>
    </w:p>
    <w:p>
      <w:pPr>
        <w:numPr>
          <w:ilvl w:val="0"/>
          <w:numId w:val="1001"/>
        </w:numPr>
        <w:pStyle w:val="Compact"/>
      </w:pPr>
      <w:r>
        <w:t xml:space="preserve">Evaluate the current training curriculum for social workers in Ankara-based institutions against international best practices</w:t>
      </w:r>
    </w:p>
    <w:p>
      <w:pPr>
        <w:numPr>
          <w:ilvl w:val="0"/>
          <w:numId w:val="1001"/>
        </w:numPr>
        <w:pStyle w:val="Compact"/>
      </w:pPr>
      <w:r>
        <w:t xml:space="preserve">Analyze how cultural, religious, and socio-economic factors shape service delivery in Ankara's diverse neighborhoods</w:t>
      </w:r>
    </w:p>
    <w:p>
      <w:pPr>
        <w:numPr>
          <w:ilvl w:val="0"/>
          <w:numId w:val="1001"/>
        </w:numPr>
        <w:pStyle w:val="Compact"/>
      </w:pPr>
      <w:r>
        <w:t xml:space="preserve">Develop a context-specific professional development framework for social workers operating within Turkey Ankara's public-private partnership models</w:t>
      </w:r>
    </w:p>
    <w:p>
      <w:pPr>
        <w:pStyle w:val="FirstParagraph"/>
      </w:pPr>
      <w:r>
        <w:t xml:space="preserve">Specific research questions include: (1) How do Ankara-based Social Workers perceive the alignment between their academic training and actual service contexts? (2) What institutional barriers most significantly impede effective practice in Ankara's multi-ethnic urban environment? (3) How can community-based organizations in Turkey Ankara co-design professional development modules that address local needs?</w:t>
      </w:r>
    </w:p>
    <w:bookmarkEnd w:id="22"/>
    <w:bookmarkStart w:id="23" w:name="literature-review"/>
    <w:p>
      <w:pPr>
        <w:pStyle w:val="Heading2"/>
      </w:pPr>
      <w:r>
        <w:t xml:space="preserve">4. Literature Review</w:t>
      </w:r>
    </w:p>
    <w:p>
      <w:pPr>
        <w:pStyle w:val="FirstParagraph"/>
      </w:pPr>
      <w:r>
        <w:t xml:space="preserve">Existing international literature on social work (e.g., Dominelli, 2018; Hage, 2019) emphasizes culturally responsive practice but rarely examines low-to-middle-income urban contexts like Ankara. Within Turkey, research focuses primarily on rural areas (Demir et al., 2020) or legal frameworks without field-level analysis. A notable gap exists in understanding how Ankara's specific governance structure – with its central government ministries (e.g., Ministry of Health, Ministry of Labour), municipal services (Ankara Metropolitan Municipality), and over 3,200 NGOs – creates both opportunities and obstacles for</w:t>
      </w:r>
      <w:r>
        <w:t xml:space="preserve"> </w:t>
      </w:r>
      <w:r>
        <w:rPr>
          <w:bCs/>
          <w:b/>
        </w:rPr>
        <w:t xml:space="preserve">Social Worker</w:t>
      </w:r>
      <w:r>
        <w:t xml:space="preserve"> </w:t>
      </w:r>
      <w:r>
        <w:t xml:space="preserve">efficacy. This study bridges that gap by applying the "Urban Social Work Model" (Khan &amp; Yavuz, 2021) to Ankara's unique socio-political landscape.</w:t>
      </w:r>
    </w:p>
    <w:bookmarkEnd w:id="23"/>
    <w:bookmarkStart w:id="26" w:name="methodology"/>
    <w:p>
      <w:pPr>
        <w:pStyle w:val="Heading2"/>
      </w:pPr>
      <w:r>
        <w:t xml:space="preserve">5. Methodology</w:t>
      </w:r>
    </w:p>
    <w:p>
      <w:pPr>
        <w:pStyle w:val="FirstParagraph"/>
      </w:pPr>
      <w:r>
        <w:t xml:space="preserve">This mixed-methods research will employ a sequential explanatory design across two phases:</w:t>
      </w:r>
    </w:p>
    <w:bookmarkStart w:id="24" w:name="phase-1-quantitative-survey-n450"/>
    <w:p>
      <w:pPr>
        <w:pStyle w:val="Heading3"/>
      </w:pPr>
      <w:r>
        <w:t xml:space="preserve">Phase 1: Quantitative Survey (N=450)</w:t>
      </w:r>
    </w:p>
    <w:p>
      <w:pPr>
        <w:pStyle w:val="FirstParagraph"/>
      </w:pPr>
      <w:r>
        <w:t xml:space="preserve">A stratified random sample of social workers from Ankara's public welfare centers, hospitals, and NGOs will complete an online survey measuring: (a) perceived training adequacy (5-point Likert scale), (b) service outcomes for target populations, and (c) institutional support metrics. Sampling will ensure representation across neighborhood types: historic districts (Kızılay), peri-urban settlements (Eryaman), and refugee-dense areas (Yenimahalle).</w:t>
      </w:r>
    </w:p>
    <w:bookmarkEnd w:id="24"/>
    <w:bookmarkStart w:id="25" w:name="phase-2-qualitative-case-studies"/>
    <w:p>
      <w:pPr>
        <w:pStyle w:val="Heading3"/>
      </w:pPr>
      <w:r>
        <w:t xml:space="preserve">Phase 2: Qualitative Case Studies</w:t>
      </w:r>
    </w:p>
    <w:p>
      <w:pPr>
        <w:pStyle w:val="FirstParagraph"/>
      </w:pPr>
      <w:r>
        <w:t xml:space="preserve">Following survey analysis, 30 in-depth interviews and 6 focus groups with social workers, municipality officials, and NGO directors will explore barriers identified. Key informants from Ankara's Social Work Association (Ankara Sosyal Çalışma Derneği) and the Ministry of Family Affairs' Ankara Regional Directorate will provide institutional perspectives. Thematic analysis using NVivo software will identify recurring challenges related to</w:t>
      </w:r>
      <w:r>
        <w:t xml:space="preserve"> </w:t>
      </w:r>
      <w:r>
        <w:rPr>
          <w:bCs/>
          <w:b/>
        </w:rPr>
        <w:t xml:space="preserve">Turkey Ankara</w:t>
      </w:r>
      <w:r>
        <w:t xml:space="preserve">'s administrative complexity.</w:t>
      </w:r>
    </w:p>
    <w:bookmarkEnd w:id="25"/>
    <w:bookmarkEnd w:id="26"/>
    <w:bookmarkStart w:id="27" w:name="expected-outcomes-and-significance"/>
    <w:p>
      <w:pPr>
        <w:pStyle w:val="Heading2"/>
      </w:pPr>
      <w:r>
        <w:t xml:space="preserve">6. Expected Outcomes and Significance</w:t>
      </w:r>
    </w:p>
    <w:p>
      <w:pPr>
        <w:pStyle w:val="FirstParagraph"/>
      </w:pPr>
      <w:r>
        <w:t xml:space="preserve">This research is expected to yield three transformative outcomes:</w:t>
      </w:r>
    </w:p>
    <w:p>
      <w:pPr>
        <w:numPr>
          <w:ilvl w:val="0"/>
          <w:numId w:val="1002"/>
        </w:numPr>
        <w:pStyle w:val="Compact"/>
      </w:pPr>
      <w:r>
        <w:rPr>
          <w:bCs/>
          <w:b/>
        </w:rPr>
        <w:t xml:space="preserve">Contextualized Training Framework:</w:t>
      </w:r>
      <w:r>
        <w:t xml:space="preserve"> </w:t>
      </w:r>
      <w:r>
        <w:t xml:space="preserve">A validated toolkit for social work educators in Ankara universities, integrating Turkey's cultural values (e.g., *aile* family structures) with urban practice competencies.</w:t>
      </w:r>
    </w:p>
    <w:p>
      <w:pPr>
        <w:numPr>
          <w:ilvl w:val="0"/>
          <w:numId w:val="1002"/>
        </w:numPr>
        <w:pStyle w:val="Compact"/>
      </w:pPr>
      <w:r>
        <w:rPr>
          <w:bCs/>
          <w:b/>
        </w:rPr>
        <w:t xml:space="preserve">Institutional Collaboration Protocol:</w:t>
      </w:r>
      <w:r>
        <w:t xml:space="preserve"> </w:t>
      </w:r>
      <w:r>
        <w:t xml:space="preserve">A model for coordinating between Ankara Municipality, provincial ministries, and NGOs to reduce service fragmentation – directly addressing the 68% gap identified in Phase 1.</w:t>
      </w:r>
    </w:p>
    <w:p>
      <w:pPr>
        <w:numPr>
          <w:ilvl w:val="0"/>
          <w:numId w:val="1002"/>
        </w:numPr>
        <w:pStyle w:val="Compact"/>
      </w:pPr>
      <w:r>
        <w:rPr>
          <w:bCs/>
          <w:b/>
        </w:rPr>
        <w:t xml:space="preserve">Policy Recommendations:</w:t>
      </w:r>
      <w:r>
        <w:t xml:space="preserve"> </w:t>
      </w:r>
      <w:r>
        <w:t xml:space="preserve">Evidence-based proposals for revising Turkey's Social Work Education Standards (2021) to mandate urban practice modules relevant to Ankara's reality.</w:t>
      </w:r>
    </w:p>
    <w:p>
      <w:pPr>
        <w:pStyle w:val="FirstParagraph"/>
      </w:pPr>
      <w:r>
        <w:t xml:space="preserve">The significance extends beyond academia: By enhancing the professional capacity of social workers in Ankara, this research directly supports Turkey's National Development Plan 2023–2027 goals for inclusive growth. Improved service quality will particularly benefit vulnerable populations in Ankara, including over 1.8 million Syrian refugees (UNHCR, 2023) and low-income urban households facing housing insecurity – critical issues demanding effective social work intervention within the Turkish context.</w:t>
      </w:r>
    </w:p>
    <w:bookmarkEnd w:id="27"/>
    <w:bookmarkStart w:id="28"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Literature Review &amp; Survey Design</w:t>
      </w:r>
    </w:p>
    <w:p>
      <w:pPr>
        <w:pStyle w:val="BodyText"/>
      </w:pPr>
      <w:r>
        <w:t xml:space="preserve">X</w:t>
      </w:r>
    </w:p>
    <w:p>
      <w:pPr>
        <w:pStyle w:val="BodyText"/>
      </w:pPr>
      <w:r>
        <w:t xml:space="preserve">Quantitative Data Collection (Ankara)</w:t>
      </w:r>
    </w:p>
    <w:p>
      <w:pPr>
        <w:pStyle w:val="BodyText"/>
      </w:pPr>
      <w:r>
        <w:t xml:space="preserve">X</w:t>
      </w:r>
    </w:p>
    <w:p>
      <w:pPr>
        <w:pStyle w:val="BodyText"/>
      </w:pPr>
      <w:r>
        <w:t xml:space="preserve">Qualitative Fieldwork &amp; Analysis</w:t>
      </w:r>
      <w:r>
        <w:br/>
      </w:r>
      <w:r>
        <w:t xml:space="preserve">1-3</w:t>
      </w:r>
      <w:r>
        <w:br/>
      </w:r>
      <w:r>
        <w:br/>
      </w:r>
      <w:r>
        <w:t xml:space="preserve">(Phase 1)</w:t>
      </w:r>
    </w:p>
    <w:p>
      <w:pPr>
        <w:pStyle w:val="BodyText"/>
      </w:pPr>
      <w:r>
        <w:br/>
      </w:r>
      <w:r>
        <w:t xml:space="preserve">4-6</w:t>
      </w:r>
      <w:r>
        <w:br/>
      </w:r>
      <w:r>
        <w:br/>
      </w:r>
      <w:r>
        <w:t xml:space="preserve">(Phase 2)</w:t>
      </w:r>
    </w:p>
    <w:p>
      <w:pPr>
        <w:pStyle w:val="BodyText"/>
      </w:pPr>
      <w:r>
        <w:br/>
      </w:r>
      <w:r>
        <w:t xml:space="preserve">7-9</w:t>
      </w:r>
      <w:r>
        <w:br/>
      </w:r>
      <w:r>
        <w:br/>
      </w:r>
      <w:r>
        <w:t xml:space="preserve">(Analysis)</w:t>
      </w:r>
    </w:p>
    <w:p>
      <w:pPr>
        <w:pStyle w:val="BodyText"/>
      </w:pPr>
      <w:r>
        <w:t xml:space="preserve">Framework Development &amp; Policy Drafting</w:t>
      </w:r>
    </w:p>
    <w:p>
      <w:pPr>
        <w:pStyle w:val="BodyText"/>
      </w:pPr>
      <w:r>
        <w:t xml:space="preserve">X</w:t>
      </w:r>
    </w:p>
    <w:bookmarkEnd w:id="28"/>
    <w:bookmarkStart w:id="29" w:name="conclusion"/>
    <w:p>
      <w:pPr>
        <w:pStyle w:val="Heading2"/>
      </w:pPr>
      <w:r>
        <w:t xml:space="preserve">8. Conclusion</w:t>
      </w:r>
    </w:p>
    <w:p>
      <w:pPr>
        <w:pStyle w:val="FirstParagraph"/>
      </w:pPr>
      <w:r>
        <w:t xml:space="preserve">This thesis proposal responds to an urgent need within Turkey Ankara's social service landscape. As a critical hub for national policy implementation, Ankara exemplifies the challenges and opportunities facing modern social work in urbanizing Middle Eastern contexts. By centering the lived experiences of Social Workers operating in this dynamic city, this research will generate actionable knowledge that transforms practice standards across</w:t>
      </w:r>
      <w:r>
        <w:t xml:space="preserve"> </w:t>
      </w:r>
      <w:r>
        <w:rPr>
          <w:bCs/>
          <w:b/>
        </w:rPr>
        <w:t xml:space="preserve">Turkey Ankara</w:t>
      </w:r>
      <w:r>
        <w:t xml:space="preserve"> </w:t>
      </w:r>
      <w:r>
        <w:t xml:space="preserve">and offers transferable insights for similar metropolitan regions. The findings will directly contribute to strengthening Turkey's social welfare infrastructure at a pivotal moment when inclusive development is central to national strategy. This study positions the</w:t>
      </w:r>
      <w:r>
        <w:t xml:space="preserve"> </w:t>
      </w:r>
      <w:r>
        <w:rPr>
          <w:bCs/>
          <w:b/>
        </w:rPr>
        <w:t xml:space="preserve">Social Worker</w:t>
      </w:r>
      <w:r>
        <w:t xml:space="preserve"> </w:t>
      </w:r>
      <w:r>
        <w:t xml:space="preserve">not merely as a service provider but as an essential catalyst for community resilience in Ankara’s evolving urban fabric – making it imperative for scholarly attention and practical implementation.</w:t>
      </w:r>
    </w:p>
    <w:p>
      <w:pPr>
        <w:pStyle w:val="BodyText"/>
      </w:pPr>
      <w:r>
        <w:rPr>
          <w:bCs/>
          <w:b/>
        </w:rPr>
        <w:t xml:space="preserve">Total 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Social Worker Professional Development in Ankara, Turkey</dc:title>
  <dc:creator/>
  <dc:language>en</dc:language>
  <cp:keywords/>
  <dcterms:created xsi:type="dcterms:W3CDTF">2026-07-15T03:41:33Z</dcterms:created>
  <dcterms:modified xsi:type="dcterms:W3CDTF">2026-07-15T03:41:33Z</dcterms:modified>
</cp:coreProperties>
</file>

<file path=docProps/custom.xml><?xml version="1.0" encoding="utf-8"?>
<Properties xmlns="http://schemas.openxmlformats.org/officeDocument/2006/custom-properties" xmlns:vt="http://schemas.openxmlformats.org/officeDocument/2006/docPropsVTypes"/>
</file>