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Turkey</w:t>
      </w:r>
      <w:r>
        <w:t xml:space="preserve"> </w:t>
      </w:r>
      <w:r>
        <w:t xml:space="preserve">Istanbul</w:t>
      </w:r>
      <w:r>
        <w:t xml:space="preserve"> </w:t>
      </w:r>
      <w:r>
        <w:t xml:space="preserve">Context</w:t>
      </w:r>
    </w:p>
    <w:bookmarkStart w:id="30" w:name="X1c5f2534f3769eccb1c03740653307bf378c7eb"/>
    <w:p>
      <w:pPr>
        <w:pStyle w:val="Heading1"/>
      </w:pPr>
      <w:r>
        <w:t xml:space="preserve">Thesis Proposal: The Evolving Role and Professional Challenges of the Social Worker in Contemporary Istanbul, Turkey</w:t>
      </w:r>
    </w:p>
    <w:bookmarkStart w:id="20" w:name="introduction-and-background"/>
    <w:p>
      <w:pPr>
        <w:pStyle w:val="Heading2"/>
      </w:pPr>
      <w:r>
        <w:t xml:space="preserve">1. Introduction and Background</w:t>
      </w:r>
    </w:p>
    <w:p>
      <w:pPr>
        <w:pStyle w:val="FirstParagraph"/>
      </w:pPr>
      <w:r>
        <w:t xml:space="preserve">The dynamic urban landscape of Istanbul, Turkey presents unprecedented socio-economic complexities that demand sophisticated social work interventions. As the largest city in Turkey and a global metropolis with over 15 million residents, Istanbul embodies both extraordinary opportunities and acute challenges—including rapid urbanization, migration pressures (including Syrian refugees), economic disparities, and inadequate social safety nets. This context necessitates a critical examination of the</w:t>
      </w:r>
      <w:r>
        <w:t xml:space="preserve"> </w:t>
      </w:r>
      <w:r>
        <w:rPr>
          <w:bCs/>
          <w:b/>
        </w:rPr>
        <w:t xml:space="preserve">Social Worker</w:t>
      </w:r>
      <w:r>
        <w:t xml:space="preserve">'s role within Turkey's evolving welfare system. The current Thesis Proposal addresses a significant gap in understanding how practitioners navigate these complexities while delivering services aligned with Turkish national policies and international social work standards. Turkey Istanbul serves as the vital case study, where systemic challenges intersect with grassroots realities, making it imperative to investigate the professional identity and operational constraints of</w:t>
      </w:r>
      <w:r>
        <w:t xml:space="preserve"> </w:t>
      </w:r>
      <w:r>
        <w:rPr>
          <w:bCs/>
          <w:b/>
        </w:rPr>
        <w:t xml:space="preserve">Social Worker</w:t>
      </w:r>
      <w:r>
        <w:t xml:space="preserve">s operating at the frontline of community welfare.</w:t>
      </w:r>
    </w:p>
    <w:bookmarkEnd w:id="20"/>
    <w:bookmarkStart w:id="21" w:name="problem-statement"/>
    <w:p>
      <w:pPr>
        <w:pStyle w:val="Heading2"/>
      </w:pPr>
      <w:r>
        <w:t xml:space="preserve">2. Problem Statement</w:t>
      </w:r>
    </w:p>
    <w:p>
      <w:pPr>
        <w:pStyle w:val="FirstParagraph"/>
      </w:pPr>
      <w:r>
        <w:t xml:space="preserve">Despite Turkey's adoption of social welfare reforms under the 2013 Social Services and Child Protection Law, implementation gaps persist in Istanbul. A critical shortage of qualified professionals—coupled with inconsistent training, bureaucratic barriers, and insufficient funding—compromises service quality across marginalized communities. Many</w:t>
      </w:r>
      <w:r>
        <w:t xml:space="preserve"> </w:t>
      </w:r>
      <w:r>
        <w:rPr>
          <w:bCs/>
          <w:b/>
        </w:rPr>
        <w:t xml:space="preserve">Social Worker</w:t>
      </w:r>
      <w:r>
        <w:t xml:space="preserve">s report operating beyond their professional scope due to resource scarcity, particularly in neighborhoods experiencing high poverty rates like Ümraniye or Küçükçekmece. This Thesis Proposal contends that without contextualized research on the lived experiences of practitioners in Turkey Istanbul, policy reforms risk remaining theoretical rather than transformative. The lack of localized studies on</w:t>
      </w:r>
      <w:r>
        <w:t xml:space="preserve"> </w:t>
      </w:r>
      <w:r>
        <w:rPr>
          <w:bCs/>
          <w:b/>
        </w:rPr>
        <w:t xml:space="preserve">Social Worker</w:t>
      </w:r>
      <w:r>
        <w:t xml:space="preserve"> </w:t>
      </w:r>
      <w:r>
        <w:t xml:space="preserve">challenges directly impedes Turkey's ability to meet UN Sustainable Development Goals related to poverty reduction and inclusive cities.</w:t>
      </w:r>
    </w:p>
    <w:bookmarkEnd w:id="21"/>
    <w:bookmarkStart w:id="22" w:name="literature-review-key-gaps"/>
    <w:p>
      <w:pPr>
        <w:pStyle w:val="Heading2"/>
      </w:pPr>
      <w:r>
        <w:t xml:space="preserve">3. Literature Review (Key Gaps)</w:t>
      </w:r>
    </w:p>
    <w:p>
      <w:pPr>
        <w:pStyle w:val="FirstParagraph"/>
      </w:pPr>
      <w:r>
        <w:t xml:space="preserve">National studies on social work in Turkey often focus on policy frameworks without grounding in Istanbul's urban reality. While research by Akın (2019) highlights systemic underfunding, it overlooks intersectional challenges faced by workers serving refugees and informal settlement dwellers. International literature (e.g., UNICEF Turkey reports, 2021) emphasizes Istanbul's vulnerability but fails to center</w:t>
      </w:r>
      <w:r>
        <w:t xml:space="preserve"> </w:t>
      </w:r>
      <w:r>
        <w:rPr>
          <w:bCs/>
          <w:b/>
        </w:rPr>
        <w:t xml:space="preserve">Social Worker</w:t>
      </w:r>
      <w:r>
        <w:t xml:space="preserve"> </w:t>
      </w:r>
      <w:r>
        <w:t xml:space="preserve">perspectives. Crucially, there is no comprehensive analysis of how Turkish cultural contexts—such as familism and gender dynamics—affect service delivery in Istanbul's diverse neighborhoods. This Thesis Proposal bridges these gaps by prioritizing the voices of practitioners within Turkey Istanbul, moving beyond macro-level policy critique to micro-level practice realities.</w:t>
      </w:r>
    </w:p>
    <w:bookmarkEnd w:id="22"/>
    <w:bookmarkStart w:id="23" w:name="research-objectives"/>
    <w:p>
      <w:pPr>
        <w:pStyle w:val="Heading2"/>
      </w:pPr>
      <w:r>
        <w:t xml:space="preserve">4. Research Objectives</w:t>
      </w:r>
    </w:p>
    <w:p>
      <w:pPr>
        <w:numPr>
          <w:ilvl w:val="0"/>
          <w:numId w:val="1001"/>
        </w:numPr>
        <w:pStyle w:val="Compact"/>
      </w:pPr>
      <w:r>
        <w:t xml:space="preserve">To map the current roles and service domains of Social Workers in Istanbul's public and non-governmental institutions.</w:t>
      </w:r>
    </w:p>
    <w:p>
      <w:pPr>
        <w:numPr>
          <w:ilvl w:val="0"/>
          <w:numId w:val="1001"/>
        </w:numPr>
        <w:pStyle w:val="Compact"/>
      </w:pPr>
      <w:r>
        <w:t xml:space="preserve">To identify systemic (funding, training), interpersonal (client-worker dynamics), and environmental (urban geography) barriers specific to Turkey Istanbul.</w:t>
      </w:r>
    </w:p>
    <w:p>
      <w:pPr>
        <w:numPr>
          <w:ilvl w:val="0"/>
          <w:numId w:val="1001"/>
        </w:numPr>
        <w:pStyle w:val="Compact"/>
      </w:pPr>
      <w:r>
        <w:t xml:space="preserve">To analyze how Social Workers negotiate professional ethics amid Turkey's evolving legal landscape and resource limitations.</w:t>
      </w:r>
    </w:p>
    <w:p>
      <w:pPr>
        <w:numPr>
          <w:ilvl w:val="0"/>
          <w:numId w:val="1001"/>
        </w:numPr>
        <w:pStyle w:val="Compact"/>
      </w:pPr>
      <w:r>
        <w:t xml:space="preserve">To co-develop evidence-based recommendations for strengthening social work practice in Istanbul's unique urban context.</w:t>
      </w:r>
    </w:p>
    <w:bookmarkEnd w:id="23"/>
    <w:bookmarkStart w:id="24" w:name="methodology"/>
    <w:p>
      <w:pPr>
        <w:pStyle w:val="Heading2"/>
      </w:pPr>
      <w:r>
        <w:t xml:space="preserve">5. Methodology</w:t>
      </w:r>
    </w:p>
    <w:p>
      <w:pPr>
        <w:pStyle w:val="FirstParagraph"/>
      </w:pPr>
      <w:r>
        <w:t xml:space="preserve">This mixed-methods research employs a pragmatic approach tailored to Istanbul's socio-cultural fabric:</w:t>
      </w:r>
    </w:p>
    <w:p>
      <w:pPr>
        <w:numPr>
          <w:ilvl w:val="0"/>
          <w:numId w:val="1002"/>
        </w:numPr>
        <w:pStyle w:val="Compact"/>
      </w:pPr>
      <w:r>
        <w:rPr>
          <w:bCs/>
          <w:b/>
        </w:rPr>
        <w:t xml:space="preserve">Qualitative Phase:</w:t>
      </w:r>
      <w:r>
        <w:t xml:space="preserve"> </w:t>
      </w:r>
      <w:r>
        <w:t xml:space="preserve">In-depth interviews with 30+ Social Workers from diverse Istanbul districts (e.g., Kadıköy, Zeytinburnu, Sultangazi), selected via purposive sampling. Focus groups will explore ethical dilemmas and client narratives. All data collection will adhere to Turkish National Research Ethics guidelines.</w:t>
      </w:r>
    </w:p>
    <w:p>
      <w:pPr>
        <w:numPr>
          <w:ilvl w:val="0"/>
          <w:numId w:val="1002"/>
        </w:numPr>
        <w:pStyle w:val="Compact"/>
      </w:pPr>
      <w:r>
        <w:rPr>
          <w:bCs/>
          <w:b/>
        </w:rPr>
        <w:t xml:space="preserve">Quantitative Phase:</w:t>
      </w:r>
      <w:r>
        <w:t xml:space="preserve"> </w:t>
      </w:r>
      <w:r>
        <w:t xml:space="preserve">A structured survey of 150+ Social Workers assessing workload, resource access, and perceived barriers using validated scales (e.g., Social Work Professional Stress Scale).</w:t>
      </w:r>
    </w:p>
    <w:p>
      <w:pPr>
        <w:numPr>
          <w:ilvl w:val="0"/>
          <w:numId w:val="1002"/>
        </w:numPr>
        <w:pStyle w:val="Compact"/>
      </w:pPr>
      <w:r>
        <w:rPr>
          <w:bCs/>
          <w:b/>
        </w:rPr>
        <w:t xml:space="preserve">Data Analysis:</w:t>
      </w:r>
      <w:r>
        <w:t xml:space="preserve"> </w:t>
      </w:r>
      <w:r>
        <w:t xml:space="preserve">Thematic analysis for qualitative data; SPSS for statistical patterns. Triangulation will ensure robust findings. Ethical considerations include confidentiality protocols for vulnerable populations in Turkey Istanbul.</w:t>
      </w:r>
    </w:p>
    <w:bookmarkEnd w:id="24"/>
    <w:bookmarkStart w:id="25" w:name="theoretical-framework"/>
    <w:p>
      <w:pPr>
        <w:pStyle w:val="Heading2"/>
      </w:pPr>
      <w:r>
        <w:t xml:space="preserve">6. Theoretical Framework</w:t>
      </w:r>
    </w:p>
    <w:p>
      <w:pPr>
        <w:pStyle w:val="FirstParagraph"/>
      </w:pPr>
      <w:r>
        <w:t xml:space="preserve">The study adopts a critical social work lens, integrating the "Ecological Systems Theory" (Bronfenbrenner) with Turkey-specific contextual factors. This framework acknowledges how macro-level forces (Turkish government policies), meso-level structures (Istanbul's municipal services), and micro-level interactions shape practice. It challenges deficit-based narratives of Istanbul's marginalized communities by centering</w:t>
      </w:r>
      <w:r>
        <w:t xml:space="preserve"> </w:t>
      </w:r>
      <w:r>
        <w:rPr>
          <w:bCs/>
          <w:b/>
        </w:rPr>
        <w:t xml:space="preserve">Social Worker</w:t>
      </w:r>
      <w:r>
        <w:t xml:space="preserve"> </w:t>
      </w:r>
      <w:r>
        <w:t xml:space="preserve">agency within structural constraints—a vital perspective for Turkey Istanbul's development trajectory.</w:t>
      </w:r>
    </w:p>
    <w:bookmarkEnd w:id="25"/>
    <w:bookmarkStart w:id="26" w:name="expected-contributions"/>
    <w:p>
      <w:pPr>
        <w:pStyle w:val="Heading2"/>
      </w:pPr>
      <w:r>
        <w:t xml:space="preserve">7. Expected Contributions</w:t>
      </w:r>
    </w:p>
    <w:p>
      <w:pPr>
        <w:pStyle w:val="FirstParagraph"/>
      </w:pPr>
      <w:r>
        <w:t xml:space="preserve">This Thesis Proposal promises multidimensional contributions:</w:t>
      </w:r>
    </w:p>
    <w:p>
      <w:pPr>
        <w:numPr>
          <w:ilvl w:val="0"/>
          <w:numId w:val="1003"/>
        </w:numPr>
        <w:pStyle w:val="Compact"/>
      </w:pPr>
      <w:r>
        <w:rPr>
          <w:iCs/>
          <w:i/>
        </w:rPr>
        <w:t xml:space="preserve">Academic:</w:t>
      </w:r>
      <w:r>
        <w:t xml:space="preserve"> </w:t>
      </w:r>
      <w:r>
        <w:t xml:space="preserve">A foundational study on urban social work in Turkey, addressing a critical void in global social work literature (only 2% of studies focus on Middle Eastern cities).</w:t>
      </w:r>
    </w:p>
    <w:p>
      <w:pPr>
        <w:numPr>
          <w:ilvl w:val="0"/>
          <w:numId w:val="1003"/>
        </w:numPr>
        <w:pStyle w:val="Compact"/>
      </w:pPr>
      <w:r>
        <w:rPr>
          <w:iCs/>
          <w:i/>
        </w:rPr>
        <w:t xml:space="preserve">Policy:</w:t>
      </w:r>
      <w:r>
        <w:t xml:space="preserve"> </w:t>
      </w:r>
      <w:r>
        <w:t xml:space="preserve">Direct input for the Turkish Ministry of Family and Social Services to reform training curricula and resource allocation, particularly for Istanbul's expanding migrant populations.</w:t>
      </w:r>
    </w:p>
    <w:p>
      <w:pPr>
        <w:numPr>
          <w:ilvl w:val="0"/>
          <w:numId w:val="1003"/>
        </w:numPr>
        <w:pStyle w:val="Compact"/>
      </w:pPr>
      <w:r>
        <w:rPr>
          <w:iCs/>
          <w:i/>
        </w:rPr>
        <w:t xml:space="preserve">Professional Practice:</w:t>
      </w:r>
      <w:r>
        <w:t xml:space="preserve"> </w:t>
      </w:r>
      <w:r>
        <w:t xml:space="preserve">A practical toolkit for Social Workers in Turkey Istanbul, including ethical decision-making frameworks adapted to local contexts (e.g., navigating religious norms in client interactions).</w:t>
      </w:r>
    </w:p>
    <w:p>
      <w:pPr>
        <w:numPr>
          <w:ilvl w:val="0"/>
          <w:numId w:val="1003"/>
        </w:numPr>
        <w:pStyle w:val="Compact"/>
      </w:pPr>
      <w:r>
        <w:rPr>
          <w:iCs/>
          <w:i/>
        </w:rPr>
        <w:t xml:space="preserve">Social Impact:</w:t>
      </w:r>
      <w:r>
        <w:t xml:space="preserve"> </w:t>
      </w:r>
      <w:r>
        <w:t xml:space="preserve">Enhanced service accessibility for vulnerable groups—refugees, elderly living alone, and informal sector workers—through improved practitioner capacity.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Design</w:t>
      </w:r>
    </w:p>
    <w:p>
      <w:pPr>
        <w:pStyle w:val="BodyText"/>
      </w:pPr>
      <w:r>
        <w:t xml:space="preserve">✓</w:t>
      </w:r>
    </w:p>
    <w:p>
      <w:pPr>
        <w:pStyle w:val="BodyText"/>
      </w:pPr>
      <w:r>
        <w:t xml:space="preserve">Data Collection (Istanbul)</w:t>
      </w:r>
    </w:p>
    <w:p>
      <w:pPr>
        <w:pStyle w:val="BodyText"/>
      </w:pPr>
      <w:r>
        <w:t xml:space="preserve">✓</w:t>
      </w:r>
    </w:p>
    <w:p>
      <w:pPr>
        <w:pStyle w:val="BodyText"/>
      </w:pPr>
      <w:r>
        <w:t xml:space="preserve">✓ (Pilot)</w:t>
      </w:r>
    </w:p>
    <w:p>
      <w:pPr>
        <w:pStyle w:val="BodyText"/>
      </w:pPr>
      <w:r>
        <w:t xml:space="preserve">Data Analysis</w:t>
      </w:r>
    </w:p>
    <w:p>
      <w:pPr>
        <w:pStyle w:val="BodyText"/>
      </w:pPr>
      <w:r>
        <w:t xml:space="preserve">&lt; th &gt; ✓ &lt; th &gt; ✓</w:t>
      </w:r>
    </w:p>
    <w:p>
      <w:pPr>
        <w:pStyle w:val="BodyText"/>
      </w:pPr>
      <w:r>
        <w:t xml:space="preserve">Drafting Thesis &amp; Policy Briefs</w:t>
      </w:r>
    </w:p>
    <w:p>
      <w:pPr>
        <w:pStyle w:val="BodyText"/>
      </w:pPr>
      <w:r>
        <w:t xml:space="preserve">✓</w:t>
      </w:r>
    </w:p>
    <w:bookmarkEnd w:id="27"/>
    <w:bookmarkStart w:id="28" w:name="significance-for-turkey-istanbul-context"/>
    <w:p>
      <w:pPr>
        <w:pStyle w:val="Heading2"/>
      </w:pPr>
      <w:r>
        <w:t xml:space="preserve">9. Significance for Turkey Istanbul Context</w:t>
      </w:r>
    </w:p>
    <w:p>
      <w:pPr>
        <w:pStyle w:val="FirstParagraph"/>
      </w:pPr>
      <w:r>
        <w:t xml:space="preserve">Istanbul's status as Turkey's economic engine and cultural hub makes this research nationally pivotal. With over 3 million refugees residing in the city (UNHCR, 2023), Social Workers in Istanbul operate at the nexus of humanitarian crisis and urban resilience. This Thesis Proposal directly responds to Turkey's National Strategy for Social Inclusion (2019–2024) by providing actionable insights for Istanbul—where implementation lags behind national policy. By prioritizing the</w:t>
      </w:r>
      <w:r>
        <w:t xml:space="preserve"> </w:t>
      </w:r>
      <w:r>
        <w:rPr>
          <w:bCs/>
          <w:b/>
        </w:rPr>
        <w:t xml:space="preserve">Social Worker</w:t>
      </w:r>
      <w:r>
        <w:t xml:space="preserve"> </w:t>
      </w:r>
      <w:r>
        <w:t xml:space="preserve">as an agent of change, not just a service provider, the study aligns with Istanbul's aspiration to become a "human-centered" global city. Furthermore, findings will inform initiatives like Istanbul Metropolitan Municipality's Social Assistance Program (İBB Sosyal Yardım), ensuring services reflect ground-level realities.</w:t>
      </w:r>
    </w:p>
    <w:bookmarkEnd w:id="28"/>
    <w:bookmarkStart w:id="29" w:name="conclusion"/>
    <w:p>
      <w:pPr>
        <w:pStyle w:val="Heading2"/>
      </w:pPr>
      <w:r>
        <w:t xml:space="preserve">10. Conclusion</w:t>
      </w:r>
    </w:p>
    <w:p>
      <w:pPr>
        <w:pStyle w:val="FirstParagraph"/>
      </w:pPr>
      <w:r>
        <w:t xml:space="preserve">This Thesis Proposal establishes an urgent academic and practical imperative: to understand the evolving role of the Social Worker in Turkey Istanbul. As urban challenges intensify, professional capacity must be strengthened through contextually grounded research. The proposed study will not only advance scholarly knowledge but also catalyze tangible improvements for vulnerable populations across Istanbul’s neighborhoods—proving that effective social work is both a reflection and a catalyst of inclusive urban development in modern Turkey. Ultimately, this work asserts that investing in the professional ecosystem of Social Workers in Istanbul is an investment in Turkey's social cohesion and sustainable future.</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 Practice in Urban Turkey Istanbul Context</dc:title>
  <dc:creator/>
  <dc:language>en</dc:language>
  <cp:keywords/>
  <dcterms:created xsi:type="dcterms:W3CDTF">2026-07-20T15:37:08Z</dcterms:created>
  <dcterms:modified xsi:type="dcterms:W3CDTF">2026-07-20T15:37:08Z</dcterms:modified>
</cp:coreProperties>
</file>

<file path=docProps/custom.xml><?xml version="1.0" encoding="utf-8"?>
<Properties xmlns="http://schemas.openxmlformats.org/officeDocument/2006/custom-properties" xmlns:vt="http://schemas.openxmlformats.org/officeDocument/2006/docPropsVTypes"/>
</file>