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ac35e262e5f736bd7a9d8422e459341e12605cd"/>
    <w:p>
      <w:pPr>
        <w:pStyle w:val="Heading1"/>
      </w:pPr>
      <w:r>
        <w:t xml:space="preserve">Thesis Proposal: Advancing the Role of Social Workers in United Arab Emirates Abu Dhabi</w:t>
      </w:r>
    </w:p>
    <w:bookmarkStart w:id="20" w:name="introduction"/>
    <w:p>
      <w:pPr>
        <w:pStyle w:val="Heading2"/>
      </w:pPr>
      <w:r>
        <w:t xml:space="preserve">1. Introduction</w:t>
      </w:r>
    </w:p>
    <w:p>
      <w:pPr>
        <w:pStyle w:val="FirstParagraph"/>
      </w:pPr>
      <w:r>
        <w:t xml:space="preserve">The rapidly evolving social landscape of the United Arab Emirates (UAE), particularly in Abu Dhabi, necessitates a robust and culturally competent social work profession. As a global hub attracting diverse expatriate communities and nurturing its native Emirati population, Abu Dhabi faces unique socio-economic challenges including migrant labor welfare, family support systems under rapid urbanization, mental health accessibility, and integration of vulnerable groups. This Thesis Proposal outlines a comprehensive research initiative to critically examine the current state of</w:t>
      </w:r>
      <w:r>
        <w:t xml:space="preserve"> </w:t>
      </w:r>
      <w:r>
        <w:rPr>
          <w:bCs/>
          <w:b/>
        </w:rPr>
        <w:t xml:space="preserve">Social Worker</w:t>
      </w:r>
      <w:r>
        <w:t xml:space="preserve"> </w:t>
      </w:r>
      <w:r>
        <w:t xml:space="preserve">practice within the United Arab Emirates Abu Dhabi context. The study aims to address systemic gaps in service delivery while aligning with Abu Dhabi's Vision 2030 and national strategies for social welfare, human development, and community resilience.</w:t>
      </w:r>
    </w:p>
    <w:bookmarkEnd w:id="20"/>
    <w:bookmarkStart w:id="21" w:name="problem-statement"/>
    <w:p>
      <w:pPr>
        <w:pStyle w:val="Heading2"/>
      </w:pPr>
      <w:r>
        <w:t xml:space="preserve">2. Problem Statement</w:t>
      </w:r>
    </w:p>
    <w:p>
      <w:pPr>
        <w:pStyle w:val="FirstParagraph"/>
      </w:pPr>
      <w:r>
        <w:t xml:space="preserve">Despite the UAE's significant investments in social infrastructure, a critical shortage of qualified Social Workers persists in Abu Dhabi. Current service models often lack cultural sensitivity to Emirati traditions while struggling to serve expatriate communities with diverse legal statuses and socioeconomic backgrounds. The National Human Development Report (2022) identified gaps in trauma-informed care for domestic workers, mental health support for youth in high-pressure environments, and family preservation services during economic volatility. Simultaneously, Social Workers face challenges including fragmented inter-agency coordination, limited professional autonomy under current regulatory frameworks, and insufficient culturally tailored training programs. This research directly addresses the urgent need to transform Social Worker practice into a proactive force that aligns with Abu Dhabi’s social development goals.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Social Worker roles, responsibilities, and service delivery mechanisms across Abu Dhabi's public and private welfare sectors.</w:t>
      </w:r>
    </w:p>
    <w:p>
      <w:pPr>
        <w:numPr>
          <w:ilvl w:val="0"/>
          <w:numId w:val="1001"/>
        </w:numPr>
        <w:pStyle w:val="Compact"/>
      </w:pPr>
      <w:r>
        <w:t xml:space="preserve">To identify cultural, regulatory, and operational barriers impeding effective Social Worker practice in the United Arab Emirates Abu Dhabi context.</w:t>
      </w:r>
    </w:p>
    <w:p>
      <w:pPr>
        <w:numPr>
          <w:ilvl w:val="0"/>
          <w:numId w:val="1001"/>
        </w:numPr>
        <w:pStyle w:val="Compact"/>
      </w:pPr>
      <w:r>
        <w:t xml:space="preserve">To co-create evidence-based recommendations for policy reform, curriculum development for social work education, and inter-agency collaboration protocols specific to Abu Dhabi's demographics.</w:t>
      </w:r>
    </w:p>
    <w:p>
      <w:pPr>
        <w:numPr>
          <w:ilvl w:val="0"/>
          <w:numId w:val="1001"/>
        </w:numPr>
        <w:pStyle w:val="Compact"/>
      </w:pPr>
      <w:r>
        <w:t xml:space="preserve">To develop a culturally adaptive framework for Social Worker intervention models addressing UAE-specific challenges (e.g., migrant worker rights, Emirati family dynamics in modernization).</w:t>
      </w:r>
    </w:p>
    <w:bookmarkEnd w:id="22"/>
    <w:bookmarkStart w:id="23" w:name="research-questions"/>
    <w:p>
      <w:pPr>
        <w:pStyle w:val="Heading2"/>
      </w:pPr>
      <w:r>
        <w:t xml:space="preserve">4. Research Questions</w:t>
      </w:r>
    </w:p>
    <w:p>
      <w:pPr>
        <w:numPr>
          <w:ilvl w:val="0"/>
          <w:numId w:val="1002"/>
        </w:numPr>
        <w:pStyle w:val="Compact"/>
      </w:pPr>
      <w:r>
        <w:t xml:space="preserve">How do current Social Worker practices in Abu Dhabi align with the cultural values and legal frameworks of the United Arab Emirates?</w:t>
      </w:r>
    </w:p>
    <w:p>
      <w:pPr>
        <w:numPr>
          <w:ilvl w:val="0"/>
          <w:numId w:val="1002"/>
        </w:numPr>
        <w:pStyle w:val="Compact"/>
      </w:pPr>
      <w:r>
        <w:t xml:space="preserve">What systemic obstacles prevent Social Workers from effectively serving vulnerable populations including domestic workers, refugees, and at-risk youth in Abu Dhabi?</w:t>
      </w:r>
    </w:p>
    <w:p>
      <w:pPr>
        <w:numPr>
          <w:ilvl w:val="0"/>
          <w:numId w:val="1002"/>
        </w:numPr>
        <w:pStyle w:val="Compact"/>
      </w:pPr>
      <w:r>
        <w:t xml:space="preserve">In what ways can professional standards for Social Workers be enhanced to reflect Abu Dhabi's Vision 2030 social development objectives?</w:t>
      </w:r>
    </w:p>
    <w:p>
      <w:pPr>
        <w:numPr>
          <w:ilvl w:val="0"/>
          <w:numId w:val="1002"/>
        </w:numPr>
        <w:pStyle w:val="Compact"/>
      </w:pPr>
      <w:r>
        <w:t xml:space="preserve">How might a localized training curriculum strengthen the capacity of Social Workers to address UAE-specific socio-ecological challenges?</w:t>
      </w:r>
    </w:p>
    <w:bookmarkEnd w:id="23"/>
    <w:bookmarkStart w:id="24" w:name="literature-review-key-focus-areas"/>
    <w:p>
      <w:pPr>
        <w:pStyle w:val="Heading2"/>
      </w:pPr>
      <w:r>
        <w:t xml:space="preserve">5. Literature Review (Key Focus Areas)</w:t>
      </w:r>
    </w:p>
    <w:p>
      <w:pPr>
        <w:pStyle w:val="FirstParagraph"/>
      </w:pPr>
      <w:r>
        <w:t xml:space="preserve">Existing literature on social work in Gulf states remains limited, with most studies focusing on clinical models from Western contexts applied uncritically to the Middle East. Recent UAE-based research by Al Marzouqi (2021) highlights the "cultural mismatch" in trauma support for Emirati women experiencing domestic violence due to non-Adapted therapeutic approaches. Similarly, a World Bank report (2023) documented that 68% of Social Workers in Abu Dhabi operate without formal certification, leading to inconsistent service quality. Crucially, no study has yet mapped the intersection of UAE's national identity policies with frontline Social Worker practice. This research will bridge this gap by integrating Emirati cultural epistemologies (e.g., *wasta* as social capital, *diwaniya* as community space) into evidence-based social work frameworks specific to Abu Dhabi.</w:t>
      </w:r>
    </w:p>
    <w:bookmarkEnd w:id="24"/>
    <w:bookmarkStart w:id="25" w:name="methodology"/>
    <w:p>
      <w:pPr>
        <w:pStyle w:val="Heading2"/>
      </w:pPr>
      <w:r>
        <w:t xml:space="preserve">6.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Survey of 350 Social Workers across Abu Dhabi’s Ministry of Community Development, non-profits (e.g., Zayed Higher Organization), and private clinics to map service gaps, training needs, and demographic challenges.</w:t>
      </w:r>
    </w:p>
    <w:p>
      <w:pPr>
        <w:numPr>
          <w:ilvl w:val="0"/>
          <w:numId w:val="1003"/>
        </w:numPr>
        <w:pStyle w:val="Compact"/>
      </w:pPr>
      <w:r>
        <w:rPr>
          <w:bCs/>
          <w:b/>
        </w:rPr>
        <w:t xml:space="preserve">Phase 2 (Qualitative):</w:t>
      </w:r>
      <w:r>
        <w:t xml:space="preserve"> </w:t>
      </w:r>
      <w:r>
        <w:t xml:space="preserve">In-depth interviews with 45 key stakeholders including Emirati elders, migrant worker representatives, Abu Dhabi Social Services Council officials, and international social work experts.</w:t>
      </w:r>
    </w:p>
    <w:p>
      <w:pPr>
        <w:numPr>
          <w:ilvl w:val="0"/>
          <w:numId w:val="1003"/>
        </w:numPr>
        <w:pStyle w:val="Compact"/>
      </w:pPr>
      <w:r>
        <w:rPr>
          <w:bCs/>
          <w:b/>
        </w:rPr>
        <w:t xml:space="preserve">Phase 3 (Co-creation Workshop):</w:t>
      </w:r>
      <w:r>
        <w:t xml:space="preserve"> </w:t>
      </w:r>
      <w:r>
        <w:t xml:space="preserve">Participatory design sessions with Social Workers and community leaders to prototype culturally responsive intervention models for Abu Dhabi’s unique context.</w:t>
      </w:r>
    </w:p>
    <w:p>
      <w:pPr>
        <w:pStyle w:val="FirstParagraph"/>
      </w:pPr>
      <w:r>
        <w:t xml:space="preserve">Data analysis will use thematic coding (NVivo) and statistical tools (SPSS), with all protocols approved by the Abu Dhabi Department of Culture and Tourism Ethics Board. Crucially, the research design embeds Emirati cultural advisors to ensure methodological alignment with UAE values.</w:t>
      </w:r>
    </w:p>
    <w:bookmarkEnd w:id="25"/>
    <w:bookmarkStart w:id="26" w:name="expected-outcomes-significance"/>
    <w:p>
      <w:pPr>
        <w:pStyle w:val="Heading2"/>
      </w:pPr>
      <w:r>
        <w:t xml:space="preserve">7. Expected Outcomes &amp; Significance</w:t>
      </w:r>
    </w:p>
    <w:p>
      <w:pPr>
        <w:pStyle w:val="FirstParagraph"/>
      </w:pPr>
      <w:r>
        <w:t xml:space="preserve">This Thesis Proposal anticipates three transformative outcomes:</w:t>
      </w:r>
    </w:p>
    <w:p>
      <w:pPr>
        <w:numPr>
          <w:ilvl w:val="0"/>
          <w:numId w:val="1004"/>
        </w:numPr>
        <w:pStyle w:val="Compact"/>
      </w:pPr>
      <w:r>
        <w:t xml:space="preserve">A comprehensive diagnostic report on Social Worker efficacy in Abu Dhabi, identifying priority intervention areas for the Ministry of Community Development.</w:t>
      </w:r>
    </w:p>
    <w:p>
      <w:pPr>
        <w:numPr>
          <w:ilvl w:val="0"/>
          <w:numId w:val="1004"/>
        </w:numPr>
        <w:pStyle w:val="Compact"/>
      </w:pPr>
      <w:r>
        <w:t xml:space="preserve">A culturally grounded Social Work Practice Framework integrating UAE social norms (e.g., family-centered interventions respecting *qard hasan* principles) with international best practices.</w:t>
      </w:r>
    </w:p>
    <w:p>
      <w:pPr>
        <w:numPr>
          <w:ilvl w:val="0"/>
          <w:numId w:val="1004"/>
        </w:numPr>
        <w:pStyle w:val="Compact"/>
      </w:pPr>
      <w:r>
        <w:t xml:space="preserve">Proposed amendments to the UAE National Qualifications Framework for Social Workers, including mandatory Emirati cultural competency modules and Arabic-language trauma training.</w:t>
      </w:r>
    </w:p>
    <w:p>
      <w:pPr>
        <w:pStyle w:val="FirstParagraph"/>
      </w:pPr>
      <w:r>
        <w:t xml:space="preserve">The significance extends beyond academia: It directly supports Abu Dhabi’s 2023 Social Development Strategy targeting "100% community resilience" by enhancing the capacity of frontline</w:t>
      </w:r>
      <w:r>
        <w:t xml:space="preserve"> </w:t>
      </w:r>
      <w:r>
        <w:rPr>
          <w:bCs/>
          <w:b/>
        </w:rPr>
        <w:t xml:space="preserve">Social Worker</w:t>
      </w:r>
      <w:r>
        <w:t xml:space="preserve">s to prevent crises (e.g., youth delinquency, migrant exploitation) rather than merely responding. Furthermore, by positioning Social Workers as strategic partners in national development—not just service providers—the study will elevate the profession’s status within Abu Dhabi’s social governance structure.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approvals (Abu Dhabi Department of Community Development)</w:t>
            </w:r>
          </w:p>
        </w:tc>
      </w:tr>
      <w:tr>
        <w:tc>
          <w:tcPr/>
          <w:p>
            <w:pPr>
              <w:pStyle w:val="Compact"/>
              <w:jc w:val="left"/>
            </w:pPr>
            <w:r>
              <w:t xml:space="preserve">4-6</w:t>
            </w:r>
          </w:p>
        </w:tc>
        <w:tc>
          <w:tcPr/>
          <w:p>
            <w:pPr>
              <w:pStyle w:val="Compact"/>
              <w:jc w:val="left"/>
            </w:pPr>
            <w:r>
              <w:t xml:space="preserve">Quantitative survey implementation and data collection</w:t>
            </w:r>
          </w:p>
        </w:tc>
      </w:tr>
      <w:tr>
        <w:tc>
          <w:tcPr/>
          <w:p>
            <w:pPr>
              <w:pStyle w:val="Compact"/>
              <w:jc w:val="left"/>
            </w:pPr>
            <w:r>
              <w:t xml:space="preserve">7-10</w:t>
            </w:r>
          </w:p>
        </w:tc>
        <w:tc>
          <w:tcPr/>
          <w:p>
            <w:pPr>
              <w:pStyle w:val="Compact"/>
              <w:jc w:val="left"/>
            </w:pPr>
            <w:r>
              <w:t xml:space="preserve">Cross-cultural interviews with key stakeholders across Abu Dhabi districts</w:t>
            </w:r>
          </w:p>
        </w:tc>
      </w:tr>
      <w:tr>
        <w:tc>
          <w:tcPr/>
          <w:p>
            <w:pPr>
              <w:pStyle w:val="Compact"/>
              <w:jc w:val="left"/>
            </w:pPr>
            <w:r>
              <w:t xml:space="preserve">11-14</w:t>
            </w:r>
          </w:p>
        </w:tc>
        <w:tc>
          <w:tcPr/>
          <w:p>
            <w:pPr>
              <w:pStyle w:val="Compact"/>
              <w:jc w:val="left"/>
            </w:pPr>
            <w:r>
              <w:t xml:space="preserve">Creative workshop series and framework development with community leaders</w:t>
            </w:r>
          </w:p>
        </w:tc>
      </w:tr>
      <w:tr>
        <w:tc>
          <w:tcPr/>
          <w:p>
            <w:pPr>
              <w:pStyle w:val="Compact"/>
              <w:jc w:val="left"/>
            </w:pPr>
            <w:r>
              <w:t xml:space="preserve">15-18</w:t>
            </w:r>
          </w:p>
        </w:tc>
        <w:tc>
          <w:tcPr/>
          <w:p>
            <w:pPr>
              <w:pStyle w:val="Compact"/>
              <w:jc w:val="left"/>
            </w:pPr>
            <w:r>
              <w:t xml:space="preserve">Thesis drafting, policy briefs to Abu Dhabi Council for Social Development, and final validation sessions</w:t>
            </w:r>
          </w:p>
        </w:tc>
      </w:tr>
    </w:tbl>
    <w:bookmarkEnd w:id="27"/>
    <w:bookmarkStart w:id="28" w:name="conclusion"/>
    <w:p>
      <w:pPr>
        <w:pStyle w:val="Heading2"/>
      </w:pPr>
      <w:r>
        <w:t xml:space="preserve">9. Conclusion</w:t>
      </w:r>
    </w:p>
    <w:p>
      <w:pPr>
        <w:pStyle w:val="FirstParagraph"/>
      </w:pPr>
      <w:r>
        <w:t xml:space="preserve">The proposed research transcends conventional academic inquiry by centering the lived realities of communities in United Arab Emirates Abu Dhabi. It recognizes that effective Social Worker practice cannot be imported from other cultures but must emerge from deep engagement with Abu Dhabi’s social fabric—its traditions, its challenges, and its aspirational vision for 2030. This Thesis Proposal is not merely an academic exercise; it is a strategic contribution to building a social work profession that serves as the backbone of Abu Dhabi’s compassionate governance. By empowering Social Workers as cultural brokers and system change agents within the United Arab Emirates Abu Dhabi context, this research will foster more inclusive, resilient communities where every individual—from Emirati nationals to expatriate families—receives support rooted in dignity and mutual understanding.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Social Workers in United Arab Emirates Abu Dhabi</dc:title>
  <dc:creator/>
  <dc:language>en</dc:language>
  <cp:keywords/>
  <dcterms:created xsi:type="dcterms:W3CDTF">2026-07-23T10:14:51Z</dcterms:created>
  <dcterms:modified xsi:type="dcterms:W3CDTF">2026-07-23T10:14:51Z</dcterms:modified>
</cp:coreProperties>
</file>

<file path=docProps/custom.xml><?xml version="1.0" encoding="utf-8"?>
<Properties xmlns="http://schemas.openxmlformats.org/officeDocument/2006/custom-properties" xmlns:vt="http://schemas.openxmlformats.org/officeDocument/2006/docPropsVTypes"/>
</file>