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Systemic</w:t>
      </w:r>
      <w:r>
        <w:t xml:space="preserve"> </w:t>
      </w:r>
      <w:r>
        <w:t xml:space="preserve">Barriers</w:t>
      </w:r>
      <w:r>
        <w:t xml:space="preserve"> </w:t>
      </w:r>
      <w:r>
        <w:t xml:space="preserve">in</w:t>
      </w:r>
      <w:r>
        <w:t xml:space="preserve"> </w:t>
      </w:r>
      <w:r>
        <w:t xml:space="preserve">Social</w:t>
      </w:r>
      <w:r>
        <w:t xml:space="preserve"> </w:t>
      </w:r>
      <w:r>
        <w:t xml:space="preserve">Work</w:t>
      </w:r>
      <w:r>
        <w:t xml:space="preserve"> </w:t>
      </w:r>
      <w:r>
        <w:t xml:space="preserve">Practice</w:t>
      </w:r>
      <w:r>
        <w:t xml:space="preserve"> </w:t>
      </w:r>
      <w:r>
        <w:t xml:space="preserve">within</w:t>
      </w:r>
      <w:r>
        <w:t xml:space="preserve"> </w:t>
      </w:r>
      <w:r>
        <w:t xml:space="preserve">United</w:t>
      </w:r>
      <w:r>
        <w:t xml:space="preserve"> </w:t>
      </w:r>
      <w:r>
        <w:t xml:space="preserve">States</w:t>
      </w:r>
      <w:r>
        <w:t xml:space="preserve"> </w:t>
      </w:r>
      <w:r>
        <w:t xml:space="preserve">Houston</w:t>
      </w:r>
    </w:p>
    <w:bookmarkStart w:id="26" w:name="Xd88fdbb9e9536cb67e13f2dbcc09d35b2173c3e"/>
    <w:p>
      <w:pPr>
        <w:pStyle w:val="Heading1"/>
      </w:pPr>
      <w:r>
        <w:t xml:space="preserve">Thesis Proposal: Navigating Cultural Competence and Resource Constraints in Urban Social Work Practice at the Heart of United States Houston</w:t>
      </w:r>
    </w:p>
    <w:p>
      <w:pPr>
        <w:pStyle w:val="FirstParagraph"/>
      </w:pPr>
      <w:r>
        <w:rPr>
          <w:bCs/>
          <w:b/>
        </w:rPr>
        <w:t xml:space="preserve">Abstract (Approx. 150 words)</w:t>
      </w:r>
    </w:p>
    <w:p>
      <w:pPr>
        <w:pStyle w:val="BodyText"/>
      </w:pPr>
      <w:r>
        <w:t xml:space="preserve">This thesis proposal outlines a critical investigation into the evolving challenges faced by the</w:t>
      </w:r>
      <w:r>
        <w:t xml:space="preserve"> </w:t>
      </w:r>
      <w:r>
        <w:rPr>
          <w:iCs/>
          <w:i/>
        </w:rPr>
        <w:t xml:space="preserve">Social Worker</w:t>
      </w:r>
      <w:r>
        <w:t xml:space="preserve"> </w:t>
      </w:r>
      <w:r>
        <w:t xml:space="preserve">profession within the unique socio-economic and cultural landscape of</w:t>
      </w:r>
      <w:r>
        <w:t xml:space="preserve"> </w:t>
      </w:r>
      <w:r>
        <w:rPr>
          <w:bCs/>
          <w:b/>
        </w:rPr>
        <w:t xml:space="preserve">United States Houston</w:t>
      </w:r>
      <w:r>
        <w:t xml:space="preserve">. Focusing specifically on Harris County, this research addresses a significant gap in understanding how systemic barriers—rooted in poverty, immigration dynamics, healthcare access disparities, and housing instability—impact effective service delivery. The study will employ a mixed-methods approach (surveys with 150 Houston-based social workers and qualitative analysis of agency case files) to examine the efficacy of current practice models against Houston's specific demographic realities. Findings aim to develop actionable recommendations for enhancing cultural humility, resource allocation strategies, and policy advocacy within the</w:t>
      </w:r>
      <w:r>
        <w:t xml:space="preserve"> </w:t>
      </w:r>
      <w:r>
        <w:rPr>
          <w:bCs/>
          <w:b/>
        </w:rPr>
        <w:t xml:space="preserve">United States Houston</w:t>
      </w:r>
      <w:r>
        <w:t xml:space="preserve"> </w:t>
      </w:r>
      <w:r>
        <w:t xml:space="preserve">context. This research is vital for strengthening community resilience in one of America's most diverse and rapidly growing urban centers where social work remains a cornerstone of public welfare.</w:t>
      </w:r>
    </w:p>
    <w:bookmarkStart w:id="20" w:name="X8d7f6a55bb382a9fc4aa74bc7b1d6bc2567ec06"/>
    <w:p>
      <w:pPr>
        <w:pStyle w:val="Heading2"/>
      </w:pPr>
      <w:r>
        <w:t xml:space="preserve">1. Introduction: The Imperative for Context-Specific Social Work Research in Houston</w:t>
      </w:r>
    </w:p>
    <w:p>
      <w:pPr>
        <w:pStyle w:val="FirstParagraph"/>
      </w:pPr>
      <w:r>
        <w:t xml:space="preserve">Houston, Texas, stands as the fourth-largest city in the</w:t>
      </w:r>
      <w:r>
        <w:t xml:space="preserve"> </w:t>
      </w:r>
      <w:r>
        <w:rPr>
          <w:bCs/>
          <w:b/>
        </w:rPr>
        <w:t xml:space="preserve">United States</w:t>
      </w:r>
      <w:r>
        <w:t xml:space="preserve"> </w:t>
      </w:r>
      <w:r>
        <w:t xml:space="preserve">and a vibrant cultural mosaic representing over 140 languages and significant populations of Hispanic/Latino (43%), Black (25%), Asian American, and immigrant communities. Despite its economic dynamism, Houston grapples with persistent challenges: a poverty rate exceeding 17%, housing insecurity affecting over 80,000 residents annually, and stark health disparities. Within this complex environment, the</w:t>
      </w:r>
      <w:r>
        <w:t xml:space="preserve"> </w:t>
      </w:r>
      <w:r>
        <w:rPr>
          <w:bCs/>
          <w:b/>
        </w:rPr>
        <w:t xml:space="preserve">Social Worker</w:t>
      </w:r>
      <w:r>
        <w:t xml:space="preserve"> </w:t>
      </w:r>
      <w:r>
        <w:t xml:space="preserve">serves as a frontline professional addressing crises from child welfare and domestic violence to mental health and refugee resettlement. However, the profession faces unprecedented strain due to chronic underfunding, rising caseloads (often exceeding 40 clients per worker), and systemic inequities embedded within the local infrastructure. This</w:t>
      </w:r>
      <w:r>
        <w:t xml:space="preserve"> </w:t>
      </w:r>
      <w:r>
        <w:rPr>
          <w:bCs/>
          <w:b/>
        </w:rPr>
        <w:t xml:space="preserve">Thesis Proposal</w:t>
      </w:r>
      <w:r>
        <w:t xml:space="preserve"> </w:t>
      </w:r>
      <w:r>
        <w:t xml:space="preserve">argues that generic national models of social work practice are insufficient for Houston's unique demands; effective intervention requires context-specific research grounded in the city’s lived realities. Understanding how</w:t>
      </w:r>
      <w:r>
        <w:t xml:space="preserve"> </w:t>
      </w:r>
      <w:r>
        <w:rPr>
          <w:bCs/>
          <w:b/>
        </w:rPr>
        <w:t xml:space="preserve">Social Worker</w:t>
      </w:r>
      <w:r>
        <w:t xml:space="preserve">s navigate these barriers is not merely an academic exercise but a necessity for sustainable community well-being in</w:t>
      </w:r>
      <w:r>
        <w:t xml:space="preserve"> </w:t>
      </w:r>
      <w:r>
        <w:rPr>
          <w:bCs/>
          <w:b/>
        </w:rPr>
        <w:t xml:space="preserve">United States Houston</w:t>
      </w:r>
      <w:r>
        <w:t xml:space="preserve">.</w:t>
      </w:r>
    </w:p>
    <w:bookmarkEnd w:id="20"/>
    <w:bookmarkStart w:id="21" w:name="X3423ab7212458abd18eabdeb6a78d658eb81d0d"/>
    <w:p>
      <w:pPr>
        <w:pStyle w:val="Heading2"/>
      </w:pPr>
      <w:r>
        <w:t xml:space="preserve">2. Problem Statement: The Gap Between Practice and Houston's Needs</w:t>
      </w:r>
    </w:p>
    <w:p>
      <w:pPr>
        <w:pStyle w:val="FirstParagraph"/>
      </w:pPr>
      <w:r>
        <w:t xml:space="preserve">Current literature on social work often overlooks the hyper-localized challenges of major U.S. cities like Houston. While studies exist on national trends, there is a critical dearth of research focused *specifically* on how social workers in this region adapt their practice to meet the intersectional needs of its diverse population. Key issues include: (1) The high prevalence of trauma among immigrant families navigating complex asylum processes within Harris County’s overburdened system; (2) Inadequate cultural competence training failing to address the nuanced needs of Houston's rapidly growing South Asian and Southeast Asian communities; (3) The persistent impact of natural disasters like Hurricane Harvey on long-term mental health service access, disproportionately affecting low-income neighborhoods. These factors create a "practice gap" where evidence-based interventions designed elsewhere often fail in</w:t>
      </w:r>
      <w:r>
        <w:t xml:space="preserve"> </w:t>
      </w:r>
      <w:r>
        <w:rPr>
          <w:bCs/>
          <w:b/>
        </w:rPr>
        <w:t xml:space="preserve">United States Houston</w:t>
      </w:r>
      <w:r>
        <w:t xml:space="preserve">, leading to suboptimal outcomes for vulnerable populations. This research directly addresses this gap by centering the experiences of Houston-based practitioners.</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primary questions:</w:t>
      </w:r>
    </w:p>
    <w:p>
      <w:pPr>
        <w:numPr>
          <w:ilvl w:val="0"/>
          <w:numId w:val="1001"/>
        </w:numPr>
        <w:pStyle w:val="Compact"/>
      </w:pPr>
      <w:r>
        <w:t xml:space="preserve">How do Houston-based Social Workers perceive and manage systemic barriers (funding, caseload, cultural misunderstandings) when providing services to diverse client populations in Harris County?</w:t>
      </w:r>
    </w:p>
    <w:p>
      <w:pPr>
        <w:numPr>
          <w:ilvl w:val="0"/>
          <w:numId w:val="1001"/>
        </w:numPr>
        <w:pStyle w:val="Compact"/>
      </w:pPr>
      <w:r>
        <w:t xml:space="preserve">To what extent do current agency protocols and training programs reflect the specific cultural, linguistic, and economic realities of</w:t>
      </w:r>
      <w:r>
        <w:t xml:space="preserve"> </w:t>
      </w:r>
      <w:r>
        <w:rPr>
          <w:bCs/>
          <w:b/>
        </w:rPr>
        <w:t xml:space="preserve">United States Houston</w:t>
      </w:r>
      <w:r>
        <w:t xml:space="preserve">?</w:t>
      </w:r>
    </w:p>
    <w:p>
      <w:pPr>
        <w:numPr>
          <w:ilvl w:val="0"/>
          <w:numId w:val="1001"/>
        </w:numPr>
        <w:pStyle w:val="Compact"/>
      </w:pPr>
      <w:r>
        <w:t xml:space="preserve">What strategies have Social Workers in Houston successfully employed to overcome resource constraints and build culturally responsive interventions within their community context?</w:t>
      </w:r>
    </w:p>
    <w:p>
      <w:pPr>
        <w:pStyle w:val="FirstParagraph"/>
      </w:pPr>
      <w:r>
        <w:t xml:space="preserve">The core objectives are: (1) To document the lived experiences of 150 social workers across public, non-profit, and school-based settings in Houston; (2) To analyze agency policies through a Houston-specific lens; (3) To co-create evidence-based recommendations for enhancing practice models tailored to the city's unique needs. The ultimate goal is to produce a framework that elevates</w:t>
      </w:r>
      <w:r>
        <w:t xml:space="preserve"> </w:t>
      </w:r>
      <w:r>
        <w:rPr>
          <w:bCs/>
          <w:b/>
        </w:rPr>
        <w:t xml:space="preserve">Social Worker</w:t>
      </w:r>
      <w:r>
        <w:t xml:space="preserve"> </w:t>
      </w:r>
      <w:r>
        <w:t xml:space="preserve">effectiveness within the</w:t>
      </w:r>
      <w:r>
        <w:t xml:space="preserve"> </w:t>
      </w:r>
      <w:r>
        <w:rPr>
          <w:bCs/>
          <w:b/>
        </w:rPr>
        <w:t xml:space="preserve">United States Houston</w:t>
      </w:r>
      <w:r>
        <w:t xml:space="preserve"> </w:t>
      </w:r>
      <w:r>
        <w:t xml:space="preserve">ecosystem.</w:t>
      </w:r>
    </w:p>
    <w:bookmarkEnd w:id="22"/>
    <w:bookmarkStart w:id="23" w:name="methodology-grounded-in-houston-context"/>
    <w:p>
      <w:pPr>
        <w:pStyle w:val="Heading2"/>
      </w:pPr>
      <w:r>
        <w:t xml:space="preserve">4. Methodology: Grounded in Houston Context</w:t>
      </w:r>
    </w:p>
    <w:p>
      <w:pPr>
        <w:pStyle w:val="FirstParagraph"/>
      </w:pPr>
      <w:r>
        <w:t xml:space="preserve">The research utilizes a sequential mixed-methods design, prioritizing the voices of practitioners embedded within Houston's system:</w:t>
      </w:r>
    </w:p>
    <w:p>
      <w:pPr>
        <w:numPr>
          <w:ilvl w:val="0"/>
          <w:numId w:val="1002"/>
        </w:numPr>
        <w:pStyle w:val="Compact"/>
      </w:pPr>
      <w:r>
        <w:rPr>
          <w:bCs/>
          <w:b/>
        </w:rPr>
        <w:t xml:space="preserve">Survey Component:</w:t>
      </w:r>
      <w:r>
        <w:t xml:space="preserve"> </w:t>
      </w:r>
      <w:r>
        <w:t xml:space="preserve">A quantitative survey targeting 150 licensed Social Workers (LMSWs/LCSWs) employed in Harris County agencies (e.g., Child Protective Services, Community Mental Health Centers, Refugee Resettlement Organizations). Questions will assess perceived barriers, cultural competence utilization, resource adequacy, and self-efficacy related to Houston-specific challenges.</w:t>
      </w:r>
    </w:p>
    <w:p>
      <w:pPr>
        <w:numPr>
          <w:ilvl w:val="0"/>
          <w:numId w:val="1002"/>
        </w:numPr>
        <w:pStyle w:val="Compact"/>
      </w:pPr>
      <w:r>
        <w:rPr>
          <w:bCs/>
          <w:b/>
        </w:rPr>
        <w:t xml:space="preserve">Qualitative Component:</w:t>
      </w:r>
      <w:r>
        <w:t xml:space="preserve"> </w:t>
      </w:r>
      <w:r>
        <w:t xml:space="preserve">In-depth semi-structured interviews with 25 survey respondents representing diverse agency types and client populations. These interviews will explore specific case examples of navigating Houston’s unique context (e.g., working with newly arrived Venezuelan refugees, addressing housing instability in the Fifth Ward).</w:t>
      </w:r>
    </w:p>
    <w:p>
      <w:pPr>
        <w:numPr>
          <w:ilvl w:val="0"/>
          <w:numId w:val="1002"/>
        </w:numPr>
        <w:pStyle w:val="Compact"/>
      </w:pPr>
      <w:r>
        <w:rPr>
          <w:bCs/>
          <w:b/>
        </w:rPr>
        <w:t xml:space="preserve">Data Analysis:</w:t>
      </w:r>
      <w:r>
        <w:t xml:space="preserve"> </w:t>
      </w:r>
      <w:r>
        <w:t xml:space="preserve">Quantitative data analyzed via SPSS for statistical trends; qualitative data coded thematically using NVivo to identify recurring patterns related to Houston-specific barriers and solutions. Findings will be triangulated with existing Houston demographic and agency reports from sources like the Houston Health Department, Harris County Public Health, and the Texas Workforce Commission.</w:t>
      </w:r>
    </w:p>
    <w:p>
      <w:pPr>
        <w:pStyle w:val="FirstParagraph"/>
      </w:pPr>
      <w:r>
        <w:t xml:space="preserve">This methodology ensures findings are deeply rooted in the reality of practice within</w:t>
      </w:r>
      <w:r>
        <w:t xml:space="preserve"> </w:t>
      </w:r>
      <w:r>
        <w:rPr>
          <w:bCs/>
          <w:b/>
        </w:rPr>
        <w:t xml:space="preserve">United States Houston</w:t>
      </w:r>
      <w:r>
        <w:t xml:space="preserve">, avoiding abstract generalizations.</w:t>
      </w:r>
    </w:p>
    <w:bookmarkEnd w:id="23"/>
    <w:bookmarkStart w:id="24" w:name="significance-and-expected-impact"/>
    <w:p>
      <w:pPr>
        <w:pStyle w:val="Heading2"/>
      </w:pPr>
      <w:r>
        <w:t xml:space="preserve">5. Significance and Expected Impact</w:t>
      </w:r>
    </w:p>
    <w:p>
      <w:pPr>
        <w:pStyle w:val="FirstParagraph"/>
      </w:pPr>
      <w:r>
        <w:t xml:space="preserve">This research holds profound significance for multiple stakeholders within the</w:t>
      </w:r>
      <w:r>
        <w:t xml:space="preserve"> </w:t>
      </w:r>
      <w:r>
        <w:rPr>
          <w:bCs/>
          <w:b/>
        </w:rPr>
        <w:t xml:space="preserve">United States Houston</w:t>
      </w:r>
      <w:r>
        <w:t xml:space="preserve"> </w:t>
      </w:r>
      <w:r>
        <w:t xml:space="preserve">community:</w:t>
      </w:r>
    </w:p>
    <w:p>
      <w:pPr>
        <w:numPr>
          <w:ilvl w:val="0"/>
          <w:numId w:val="1003"/>
        </w:numPr>
        <w:pStyle w:val="Compact"/>
      </w:pPr>
      <w:r>
        <w:rPr>
          <w:iCs/>
          <w:i/>
        </w:rPr>
        <w:t xml:space="preserve">Social Workers &amp; Agencies:</w:t>
      </w:r>
      <w:r>
        <w:t xml:space="preserve"> </w:t>
      </w:r>
      <w:r>
        <w:t xml:space="preserve">Will receive actionable, context-specific strategies to improve practice efficacy and reduce burnout in an increasingly complex environment.</w:t>
      </w:r>
    </w:p>
    <w:p>
      <w:pPr>
        <w:numPr>
          <w:ilvl w:val="0"/>
          <w:numId w:val="1003"/>
        </w:numPr>
        <w:pStyle w:val="Compact"/>
      </w:pPr>
      <w:r>
        <w:rPr>
          <w:iCs/>
          <w:i/>
        </w:rPr>
        <w:t xml:space="preserve">Policymakers (City/County/Texas State):</w:t>
      </w:r>
      <w:r>
        <w:t xml:space="preserve"> </w:t>
      </w:r>
      <w:r>
        <w:t xml:space="preserve">Evidence to inform targeted funding allocation, licensure requirements emphasizing Houston cultural contexts, and policy reforms addressing systemic gaps identified (e.g., housing-first models for displaced populations).</w:t>
      </w:r>
    </w:p>
    <w:p>
      <w:pPr>
        <w:numPr>
          <w:ilvl w:val="0"/>
          <w:numId w:val="1003"/>
        </w:numPr>
        <w:pStyle w:val="Compact"/>
      </w:pPr>
      <w:r>
        <w:rPr>
          <w:iCs/>
          <w:i/>
        </w:rPr>
        <w:t xml:space="preserve">Educators (Schools of Social Work):</w:t>
      </w:r>
      <w:r>
        <w:t xml:space="preserve"> </w:t>
      </w:r>
      <w:r>
        <w:t xml:space="preserve">Data to revise curricula, incorporating Houston-specific case studies on immigration trauma, disaster response, and community asset mapping into field education.</w:t>
      </w:r>
    </w:p>
    <w:p>
      <w:pPr>
        <w:numPr>
          <w:ilvl w:val="0"/>
          <w:numId w:val="1003"/>
        </w:numPr>
        <w:pStyle w:val="Compact"/>
      </w:pPr>
      <w:r>
        <w:rPr>
          <w:iCs/>
          <w:i/>
        </w:rPr>
        <w:t xml:space="preserve">Community Residents:</w:t>
      </w:r>
      <w:r>
        <w:t xml:space="preserve"> </w:t>
      </w:r>
      <w:r>
        <w:t xml:space="preserve">Potential for more effective, culturally resonant services directly addressing the root causes of vulnerability in their neighborhoods.</w:t>
      </w:r>
    </w:p>
    <w:p>
      <w:pPr>
        <w:pStyle w:val="FirstParagraph"/>
      </w:pPr>
      <w:r>
        <w:t xml:space="preserve">By centering the professional experience within Houston’s specific socio-political fabric, this research moves beyond theoretical discussion to drive tangible improvements in how</w:t>
      </w:r>
      <w:r>
        <w:t xml:space="preserve"> </w:t>
      </w:r>
      <w:r>
        <w:rPr>
          <w:bCs/>
          <w:b/>
        </w:rPr>
        <w:t xml:space="preserve">Social Worker</w:t>
      </w:r>
      <w:r>
        <w:t xml:space="preserve">s serve one of America’s most dynamic and underserved urban populations. It positions the</w:t>
      </w:r>
      <w:r>
        <w:t xml:space="preserve"> </w:t>
      </w:r>
      <w:r>
        <w:rPr>
          <w:iCs/>
          <w:i/>
        </w:rPr>
        <w:t xml:space="preserve">Thesis Proposal</w:t>
      </w:r>
      <w:r>
        <w:t xml:space="preserve"> </w:t>
      </w:r>
      <w:r>
        <w:t xml:space="preserve">as a crucial step toward building a more just and resilient social work infrastructure for the future of</w:t>
      </w:r>
      <w:r>
        <w:t xml:space="preserve"> </w:t>
      </w:r>
      <w:r>
        <w:rPr>
          <w:bCs/>
          <w:b/>
        </w:rPr>
        <w:t xml:space="preserve">United States Houston</w:t>
      </w:r>
      <w:r>
        <w:t xml:space="preserve">.</w:t>
      </w:r>
    </w:p>
    <w:bookmarkEnd w:id="24"/>
    <w:bookmarkStart w:id="25" w:name="conclusion"/>
    <w:p>
      <w:pPr>
        <w:pStyle w:val="Heading2"/>
      </w:pPr>
      <w:r>
        <w:t xml:space="preserve">6. Conclusion</w:t>
      </w:r>
    </w:p>
    <w:p>
      <w:pPr>
        <w:pStyle w:val="FirstParagraph"/>
      </w:pPr>
      <w:r>
        <w:t xml:space="preserve">The role of the Social Worker in Houston is indispensable yet increasingly strained by systemic challenges that demand localized understanding. This thesis proposal outlines a necessary investigation into the daily realities and adaptive strategies of these frontline professionals within the unique landscape of United States Houston. By generating evidence-based insights grounded in Houston's specific needs, this research promises to significantly enhance service delivery, inform policy at multiple levels, and ultimately strengthen community well-being across Harris County. It is not merely an academic exercise; it is a commitment to empowering the Social Worker as a catalyst for equity in one of America’s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Systemic Barriers in Social Work Practice within United States Houston</dc:title>
  <dc:creator/>
  <dc:language>en</dc:language>
  <cp:keywords/>
  <dcterms:created xsi:type="dcterms:W3CDTF">2026-07-21T02:45:17Z</dcterms:created>
  <dcterms:modified xsi:type="dcterms:W3CDTF">2026-07-21T02:45:17Z</dcterms:modified>
</cp:coreProperties>
</file>

<file path=docProps/custom.xml><?xml version="1.0" encoding="utf-8"?>
<Properties xmlns="http://schemas.openxmlformats.org/officeDocument/2006/custom-properties" xmlns:vt="http://schemas.openxmlformats.org/officeDocument/2006/docPropsVTypes"/>
</file>