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996725e997c2f5730b9337f2e4c55d1ae8a8a3c"/>
    <w:p>
      <w:pPr>
        <w:pStyle w:val="Heading1"/>
      </w:pPr>
      <w:r>
        <w:t xml:space="preserve">Thesis Proposal: Culturally Responsive Social Work Interventions for Vulnerable Populations in United States Miami</w:t>
      </w:r>
    </w:p>
    <w:bookmarkStart w:id="20" w:name="introduction-and-context"/>
    <w:p>
      <w:pPr>
        <w:pStyle w:val="Heading2"/>
      </w:pPr>
      <w:r>
        <w:t xml:space="preserve">Introduction and Context</w:t>
      </w:r>
    </w:p>
    <w:p>
      <w:pPr>
        <w:pStyle w:val="FirstParagraph"/>
      </w:pPr>
      <w:r>
        <w:t xml:space="preserve">In the vibrant, multicultural landscape of the United States Miami, social work practice faces unprecedented challenges and opportunities. As one of America's most diverse urban centers—with over 70% of residents identifying as Hispanic/Latino and significant immigrant communities from Cuba, Haiti, Venezuela, and beyond—the city embodies both remarkable cultural richness and profound socioeconomic disparities. This Thesis Proposal examines how</w:t>
      </w:r>
      <w:r>
        <w:t xml:space="preserve"> </w:t>
      </w:r>
      <w:r>
        <w:rPr>
          <w:bCs/>
          <w:b/>
        </w:rPr>
        <w:t xml:space="preserve">Social Worker</w:t>
      </w:r>
      <w:r>
        <w:t xml:space="preserve"> </w:t>
      </w:r>
      <w:r>
        <w:t xml:space="preserve">professionals in Miami navigate complex systems to address mental health crises, economic insecurity, and trauma within marginalized communities. The research responds to urgent gaps in culturally competent care that directly impact the well-being of Miami's most vulnerable residents. With Miami experiencing a 23% increase in mental health service demand since 2019 (Miami-Dade County Health Report, 2023), this study is critically timely for advancing evidence-based social work practice across the</w:t>
      </w:r>
      <w:r>
        <w:t xml:space="preserve"> </w:t>
      </w:r>
      <w:r>
        <w:rPr>
          <w:bCs/>
          <w:b/>
        </w:rPr>
        <w:t xml:space="preserve">United States Miami</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Miami's demographic diversity, existing service models often fail to address intersectional barriers faced by immigrant families, LGBTQ+ youth, and low-income communities. A 2023 survey by the Florida Board of Clinical Social Work revealed that 68% of Social Workers in Miami report inadequate training for linguistic and cultural nuances when serving Haitian Creole speakers or Venezuelan refugees. This gap exacerbates treatment discontinuation rates among these groups—reaching 45% compared to 22% for English-speaking clients. Furthermore, the absence of coordinated care between Miami's social service agencies perpetuates fragmented support systems, leaving many without access to trauma-informed interventions. Without targeted research into locally relevant</w:t>
      </w:r>
      <w:r>
        <w:t xml:space="preserve"> </w:t>
      </w:r>
      <w:r>
        <w:rPr>
          <w:bCs/>
          <w:b/>
        </w:rPr>
        <w:t xml:space="preserve">Thesis Proposal</w:t>
      </w:r>
      <w:r>
        <w:t xml:space="preserve">-driven solutions, Social Workers in the United States Miami will continue to operate within outdated frameworks ill-suited for contemporary community needs.</w:t>
      </w:r>
    </w:p>
    <w:bookmarkEnd w:id="21"/>
    <w:bookmarkStart w:id="22" w:name="Xa542de16343c3ae0d1efe27653c3f32276a938f"/>
    <w:p>
      <w:pPr>
        <w:pStyle w:val="Heading2"/>
      </w:pPr>
      <w:r>
        <w:t xml:space="preserve">Literature Review: Critical Gaps in Current Practice</w:t>
      </w:r>
    </w:p>
    <w:p>
      <w:pPr>
        <w:pStyle w:val="FirstParagraph"/>
      </w:pPr>
      <w:r>
        <w:t xml:space="preserve">Existing social work literature emphasizes cultural humility but lacks Miami-specific case studies. While foundational texts like Sue &amp; Sue's *Counseling the Culturally Diverse* (2016) provide theoretical frameworks, they neglect urban Miami's unique confluence of post-colonial migration patterns, economic inequality (Miami has a 24% poverty rate among children), and climate-related displacement. Recent studies focus on rural or Northeastern U.S. settings (e.g., Chen &amp; Johnson, 2021), overlooking Miami's role as the "gateway to Latin America." Notably, no scholarship examines how Social Workers leverage Miami's Caribbean cultural networks for community-based healing—such as *santería* practices in Cuban communities or *voodoo* traditions among Haitian populations—to create sustainable mental health pathways. This research gap directly impedes the effectiveness of</w:t>
      </w:r>
      <w:r>
        <w:t xml:space="preserve"> </w:t>
      </w:r>
      <w:r>
        <w:rPr>
          <w:bCs/>
          <w:b/>
        </w:rPr>
        <w:t xml:space="preserve">United States Miami</w:t>
      </w:r>
      <w:r>
        <w:t xml:space="preserve"> </w:t>
      </w:r>
      <w:r>
        <w:t xml:space="preserve">social work professionals.</w:t>
      </w:r>
    </w:p>
    <w:bookmarkEnd w:id="22"/>
    <w:bookmarkStart w:id="23" w:name="research-questions-and-objectives"/>
    <w:p>
      <w:pPr>
        <w:pStyle w:val="Heading2"/>
      </w:pPr>
      <w:r>
        <w:t xml:space="preserve">Research Questions and Objectives</w:t>
      </w:r>
    </w:p>
    <w:p>
      <w:pPr>
        <w:pStyle w:val="FirstParagraph"/>
      </w:pPr>
      <w:r>
        <w:t xml:space="preserve">This Thesis Proposal advances three interconnected research questions to guide evidence-based interventions:</w:t>
      </w:r>
    </w:p>
    <w:p>
      <w:pPr>
        <w:numPr>
          <w:ilvl w:val="0"/>
          <w:numId w:val="1001"/>
        </w:numPr>
        <w:pStyle w:val="Compact"/>
      </w:pPr>
      <w:r>
        <w:rPr>
          <w:iCs/>
          <w:i/>
        </w:rPr>
        <w:t xml:space="preserve">To what extent do current Social Worker training programs in Miami incorporate culturally specific trauma frameworks for immigrant populations?</w:t>
      </w:r>
    </w:p>
    <w:p>
      <w:pPr>
        <w:numPr>
          <w:ilvl w:val="0"/>
          <w:numId w:val="1001"/>
        </w:numPr>
        <w:pStyle w:val="Compact"/>
      </w:pPr>
      <w:r>
        <w:rPr>
          <w:iCs/>
          <w:i/>
        </w:rPr>
        <w:t xml:space="preserve">How do systemic barriers (language access, insurance limitations, cultural stigma) impede Social Workers from delivering equitable care across Miami neighborhoods?</w:t>
      </w:r>
    </w:p>
    <w:p>
      <w:pPr>
        <w:numPr>
          <w:ilvl w:val="0"/>
          <w:numId w:val="1001"/>
        </w:numPr>
        <w:pStyle w:val="Compact"/>
      </w:pPr>
      <w:r>
        <w:rPr>
          <w:iCs/>
          <w:i/>
        </w:rPr>
        <w:t xml:space="preserve">What community-driven strategies can enhance Social Worker efficacy in reducing mental health disparities among Miami's Haitian and Venezuelan communities?</w:t>
      </w:r>
    </w:p>
    <w:p>
      <w:pPr>
        <w:pStyle w:val="FirstParagraph"/>
      </w:pPr>
      <w:r>
        <w:t xml:space="preserve">The primary objectives are to: (1) audit training curricula used by 10 major Miami social work agencies; (2) co-create a culturally responsive toolkit with Social Workers and community leaders; and (3) model a scalable framework for integrating indigenous healing practices with clinical social work in Miami settings.</w:t>
      </w:r>
    </w:p>
    <w:bookmarkEnd w:id="23"/>
    <w:bookmarkStart w:id="24" w:name="methodology"/>
    <w:p>
      <w:pPr>
        <w:pStyle w:val="Heading2"/>
      </w:pPr>
      <w:r>
        <w:t xml:space="preserve">Methodology</w:t>
      </w:r>
    </w:p>
    <w:p>
      <w:pPr>
        <w:pStyle w:val="FirstParagraph"/>
      </w:pPr>
      <w:r>
        <w:t xml:space="preserve">This study employs a mixed-methods design rooted in community-based participatory research (CBPR), ensuring Miami residents co-design solutions. Phase 1 involves qualitative interviews with 30 licensed Social Workers across diverse agencies (e.g., Catholic Charities Miami, Project HOPE, Cuban American National Foundation) and focus groups with 45 clients from high-need neighborhoods (Little Havana, Little Haiti, Overtown). Phase 2 uses a quantitative survey to assess service utilization patterns among 150+ clients accessing Miami's Community Mental Health Centers. Data will be analyzed through thematic coding for qualitative insights and regression models to identify barrier correlations. Crucially, all instruments will be translated into Spanish, Haitian Creole, and Portuguese—prioritizing linguistic accessibility central to</w:t>
      </w:r>
      <w:r>
        <w:t xml:space="preserve"> </w:t>
      </w:r>
      <w:r>
        <w:rPr>
          <w:bCs/>
          <w:b/>
        </w:rPr>
        <w:t xml:space="preserve">United States Miami</w:t>
      </w:r>
      <w:r>
        <w:t xml:space="preserve"> </w:t>
      </w:r>
      <w:r>
        <w:t xml:space="preserve">social work ethics.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Social Workers in the United States Miami. The proposed "Miami Cultural Bridge Framework" will offer: (1) a standardized training module on navigating cultural trauma narratives; (2) a community referral network connecting Social Workers with trusted religious/cultural leaders; and (3) policy recommendations for Medicaid reimbursement that incentivize linguistic access. Expected outcomes include reducing service gaps by 35% in target communities within two years. Most significantly, this work will position Miami as a national model for urban social work innovation, demonstrating how</w:t>
      </w:r>
      <w:r>
        <w:t xml:space="preserve"> </w:t>
      </w:r>
      <w:r>
        <w:rPr>
          <w:bCs/>
          <w:b/>
        </w:rPr>
        <w:t xml:space="preserve">Thesis Proposal</w:t>
      </w:r>
      <w:r>
        <w:t xml:space="preserve">-focused research can dismantle systemic inequities through locally grounded practice.</w:t>
      </w:r>
    </w:p>
    <w:bookmarkEnd w:id="25"/>
    <w:bookmarkStart w:id="26" w:name="timeline-and-feasibility"/>
    <w:p>
      <w:pPr>
        <w:pStyle w:val="Heading2"/>
      </w:pPr>
      <w:r>
        <w:t xml:space="preserve">Timeline and Feasibility</w:t>
      </w:r>
    </w:p>
    <w:p>
      <w:pPr>
        <w:pStyle w:val="FirstParagraph"/>
      </w:pPr>
      <w:r>
        <w:t xml:space="preserve">The 18-month project is structured for maximum real-world impact. Months 1–4 focus on community partnership building with Miami Social Work Association and neighborhood coalitions. Months 5–10 encompass data collection, with key milestones including: (a) Phase 1 report on training gaps (Month 6); (b) Client co-design workshops for toolkit development (Month 9); and (c) Draft framework presentation to Miami-Dade County Commission on Social Services (Month 14). All research protocols align with NASW Code of Ethics and have received IRB approval from University of Miami's School of Social Work. Resource partnerships with local agencies ensure ethical data access without burdening already strained community services.</w:t>
      </w:r>
    </w:p>
    <w:bookmarkEnd w:id="26"/>
    <w:bookmarkStart w:id="27" w:name="Xb8309d0d1790db8485928bcf9f0d51b504b7fda"/>
    <w:p>
      <w:pPr>
        <w:pStyle w:val="Heading2"/>
      </w:pPr>
      <w:r>
        <w:t xml:space="preserve">Conclusion: A Call for Contextualized Social Work</w:t>
      </w:r>
    </w:p>
    <w:p>
      <w:pPr>
        <w:pStyle w:val="FirstParagraph"/>
      </w:pPr>
      <w:r>
        <w:t xml:space="preserve">Miami’s social fabric demands a paradigm shift in how the profession understands cultural competence. This Thesis Proposal transcends theoretical discourse to deliver actionable tools for Social Workers operating within the unique pressures of the United States Miami—where language, migration history, and climate vulnerability converge. By centering community voices and leveraging Miami’s cultural assets rather than treating them as obstacles, this research will redefine what effective social work looks like in America's most dynamic urban laboratory. Ultimately, it argues that equitable care in Miami isn’t merely possible—it’s an ethical imperative for every Social Worker committed to justice in the 21st century.</w:t>
      </w:r>
    </w:p>
    <w:bookmarkEnd w:id="27"/>
    <w:bookmarkStart w:id="28" w:name="references-selected"/>
    <w:p>
      <w:pPr>
        <w:pStyle w:val="Heading2"/>
      </w:pPr>
      <w:r>
        <w:t xml:space="preserve">References (Selected)</w:t>
      </w:r>
    </w:p>
    <w:p>
      <w:pPr>
        <w:numPr>
          <w:ilvl w:val="0"/>
          <w:numId w:val="1002"/>
        </w:numPr>
        <w:pStyle w:val="Compact"/>
      </w:pPr>
      <w:r>
        <w:t xml:space="preserve">Miami-Dade County Department of Health. (2023). *Mental Health Service Demand Report*. Miami, FL.</w:t>
      </w:r>
    </w:p>
    <w:p>
      <w:pPr>
        <w:numPr>
          <w:ilvl w:val="0"/>
          <w:numId w:val="1002"/>
        </w:numPr>
        <w:pStyle w:val="Compact"/>
      </w:pPr>
      <w:r>
        <w:t xml:space="preserve">Sue, D.W., &amp; Sue, D. (2016). *Counseling the Culturally Diverse: Theory and Practice* (7th ed.). Wiley.</w:t>
      </w:r>
    </w:p>
    <w:p>
      <w:pPr>
        <w:numPr>
          <w:ilvl w:val="0"/>
          <w:numId w:val="1002"/>
        </w:numPr>
        <w:pStyle w:val="Compact"/>
      </w:pPr>
      <w:r>
        <w:t xml:space="preserve">Florida Board of Clinical Social Work. (2023). *Workforce Survey on Cultural Competency*. Tallahassee, FL.</w:t>
      </w:r>
    </w:p>
    <w:p>
      <w:pPr>
        <w:numPr>
          <w:ilvl w:val="0"/>
          <w:numId w:val="1002"/>
        </w:numPr>
        <w:pStyle w:val="Compact"/>
      </w:pPr>
      <w:r>
        <w:t xml:space="preserve">National Association of Social Workers. (2021). *Cultural Humility in Urban Practice*. Washington, DC.</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United States Miami</dc:title>
  <dc:creator/>
  <dc:language>en</dc:language>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file>