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Dhaka,</w:t>
      </w:r>
      <w:r>
        <w:t xml:space="preserve"> </w:t>
      </w:r>
      <w:r>
        <w:t xml:space="preserve">Bangladesh</w:t>
      </w:r>
    </w:p>
    <w:bookmarkStart w:id="28" w:name="X7275e9e419a33c04a8d0929e4874cc6da126886"/>
    <w:p>
      <w:pPr>
        <w:pStyle w:val="Heading1"/>
      </w:pPr>
      <w:r>
        <w:t xml:space="preserve">Thesis Proposal: Advancing Software Engineering Practices for Sustainable Growth in Dhaka, Bangladesh</w:t>
      </w:r>
    </w:p>
    <w:bookmarkStart w:id="20" w:name="introduction-and-background"/>
    <w:p>
      <w:pPr>
        <w:pStyle w:val="Heading2"/>
      </w:pPr>
      <w:r>
        <w:t xml:space="preserve">1. Introduction and Background</w:t>
      </w:r>
    </w:p>
    <w:p>
      <w:pPr>
        <w:pStyle w:val="FirstParagraph"/>
      </w:pPr>
      <w:r>
        <w:t xml:space="preserve">The rapid digital transformation across Bangladesh has positioned Dhaka as the epicenter of the nation's burgeoning technology sector. As a city of over 22 million people, Dhaka hosts more than 70% of Bangladesh's software development companies, including globally recognized firms like Daraz, Pathao, and bKash. However, despite this growth trajectory, the local</w:t>
      </w:r>
      <w:r>
        <w:t xml:space="preserve"> </w:t>
      </w:r>
      <w:r>
        <w:rPr>
          <w:bCs/>
          <w:b/>
        </w:rPr>
        <w:t xml:space="preserve">Software Engineer</w:t>
      </w:r>
      <w:r>
        <w:t xml:space="preserve"> </w:t>
      </w:r>
      <w:r>
        <w:t xml:space="preserve">workforce faces critical challenges in scalability, quality assurance, and industry alignment. This thesis proposes a comprehensive study to address these gaps through context-specific software engineering frameworks tailored for Dhaka's unique socioeconomic landscape.</w:t>
      </w:r>
    </w:p>
    <w:p>
      <w:pPr>
        <w:pStyle w:val="BodyText"/>
      </w:pPr>
      <w:r>
        <w:t xml:space="preserve">The current education-industry gap is particularly pronounced: while Bangladesh produces over 50,000 computer science graduates annually, only 15% are deemed job-ready by local tech firms (Bangladesh Software and Information Technology Services Exporters Association, 2023). This disconnect stems from outdated curricula that fail to incorporate modern software engineering practices such as DevOps integration, agile methodologies at scale, and cloud-native development – all critical for Dhaka's growing fintech and e-commerce sectors.</w:t>
      </w:r>
    </w:p>
    <w:bookmarkEnd w:id="20"/>
    <w:bookmarkStart w:id="21" w:name="problem-statement"/>
    <w:p>
      <w:pPr>
        <w:pStyle w:val="Heading2"/>
      </w:pPr>
      <w:r>
        <w:t xml:space="preserve">2. Problem Statement</w:t>
      </w:r>
    </w:p>
    <w:p>
      <w:pPr>
        <w:pStyle w:val="FirstParagraph"/>
      </w:pPr>
      <w:r>
        <w:t xml:space="preserve">Three interrelated challenges demand immediate research attention:</w:t>
      </w:r>
    </w:p>
    <w:p>
      <w:pPr>
        <w:numPr>
          <w:ilvl w:val="0"/>
          <w:numId w:val="1001"/>
        </w:numPr>
        <w:pStyle w:val="Compact"/>
      </w:pPr>
      <w:r>
        <w:rPr>
          <w:bCs/>
          <w:b/>
        </w:rPr>
        <w:t xml:space="preserve">Quality Deficits:</w:t>
      </w:r>
      <w:r>
        <w:t xml:space="preserve"> </w:t>
      </w:r>
      <w:r>
        <w:t xml:space="preserve">Dhaka-based startups report 40% higher post-launch bug rates compared to global benchmarks, directly impacting user trust in local digital services.</w:t>
      </w:r>
    </w:p>
    <w:p>
      <w:pPr>
        <w:numPr>
          <w:ilvl w:val="0"/>
          <w:numId w:val="1001"/>
        </w:numPr>
        <w:pStyle w:val="Compact"/>
      </w:pPr>
      <w:r>
        <w:rPr>
          <w:bCs/>
          <w:b/>
        </w:rPr>
        <w:t xml:space="preserve">Talent Misalignment:</w:t>
      </w:r>
      <w:r>
        <w:t xml:space="preserve"> </w:t>
      </w:r>
      <w:r>
        <w:t xml:space="preserve">University programs emphasize theoretical concepts over industry-relevant skills like CI/CD pipelines and scalable architecture – leaving graduates unprepared for Dhaka's fast-paced tech environment.</w:t>
      </w:r>
    </w:p>
    <w:p>
      <w:pPr>
        <w:numPr>
          <w:ilvl w:val="0"/>
          <w:numId w:val="1001"/>
        </w:numPr>
        <w:pStyle w:val="Compact"/>
      </w:pPr>
      <w:r>
        <w:rPr>
          <w:bCs/>
          <w:b/>
        </w:rPr>
        <w:t xml:space="preserve">Sustainable Growth Barriers:</w:t>
      </w:r>
      <w:r>
        <w:t xml:space="preserve"> </w:t>
      </w:r>
      <w:r>
        <w:t xml:space="preserve">Current engineering practices often prioritize speed over maintainability, creating technical debt that hinders long-term innovation in Bangladesh's digital economy.</w:t>
      </w:r>
    </w:p>
    <w:p>
      <w:pPr>
        <w:pStyle w:val="FirstParagraph"/>
      </w:pPr>
      <w:r>
        <w:t xml:space="preserve">This thesis argues that without context-aware software engineering frameworks designed for Dhaka's infrastructure constraints (frequent power outages, bandwidth limitations) and cultural dynamics (multilingual user bases, rapid market adaptation), Bangladesh risks stagnating in the global tech arena despite its immense potential.</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Develop</w:t>
      </w:r>
      <w:r>
        <w:t xml:space="preserve"> </w:t>
      </w:r>
      <w:r>
        <w:t xml:space="preserve">a Dhaka-specific software engineering methodology integrating local infrastructure realities with industry best practices.</w:t>
      </w:r>
    </w:p>
    <w:p>
      <w:pPr>
        <w:numPr>
          <w:ilvl w:val="0"/>
          <w:numId w:val="1002"/>
        </w:numPr>
        <w:pStyle w:val="Compact"/>
      </w:pPr>
      <w:r>
        <w:rPr>
          <w:bCs/>
          <w:b/>
        </w:rPr>
        <w:t xml:space="preserve">Evaluate</w:t>
      </w:r>
      <w:r>
        <w:t xml:space="preserve"> </w:t>
      </w:r>
      <w:r>
        <w:t xml:space="preserve">the efficacy of proposed frameworks through case studies across 5 major Dhaka-based tech companies (including fintech and e-commerce domains).</w:t>
      </w:r>
    </w:p>
    <w:p>
      <w:pPr>
        <w:numPr>
          <w:ilvl w:val="0"/>
          <w:numId w:val="1002"/>
        </w:numPr>
        <w:pStyle w:val="Compact"/>
      </w:pPr>
      <w:r>
        <w:rPr>
          <w:bCs/>
          <w:b/>
        </w:rPr>
        <w:t xml:space="preserve">Create</w:t>
      </w:r>
      <w:r>
        <w:t xml:space="preserve"> </w:t>
      </w:r>
      <w:r>
        <w:t xml:space="preserve">a standardized curriculum template for Bangladeshi universities to bridge the skills gap for aspiring</w:t>
      </w:r>
      <w:r>
        <w:t xml:space="preserve"> </w:t>
      </w:r>
      <w:r>
        <w:rPr>
          <w:bCs/>
          <w:b/>
        </w:rPr>
        <w:t xml:space="preserve">Software Engineer</w:t>
      </w:r>
      <w:r>
        <w:t xml:space="preserve">s.</w:t>
      </w:r>
    </w:p>
    <w:p>
      <w:pPr>
        <w:numPr>
          <w:ilvl w:val="0"/>
          <w:numId w:val="1002"/>
        </w:numPr>
        <w:pStyle w:val="Compact"/>
      </w:pPr>
      <w:r>
        <w:rPr>
          <w:bCs/>
          <w:b/>
        </w:rPr>
        <w:t xml:space="preserve">Quantify</w:t>
      </w:r>
      <w:r>
        <w:t xml:space="preserve"> </w:t>
      </w:r>
      <w:r>
        <w:t xml:space="preserve">the economic impact of optimized engineering practices on startup survival rates and export revenue growth in Bangladesh Dhaka.</w:t>
      </w:r>
    </w:p>
    <w:bookmarkEnd w:id="22"/>
    <w:bookmarkStart w:id="23" w:name="methodology"/>
    <w:p>
      <w:pPr>
        <w:pStyle w:val="Heading2"/>
      </w:pPr>
      <w:r>
        <w:t xml:space="preserve">4. Methodology</w:t>
      </w:r>
    </w:p>
    <w:p>
      <w:pPr>
        <w:pStyle w:val="FirstParagraph"/>
      </w:pPr>
      <w:r>
        <w:t xml:space="preserve">A mixed-methods approach will be employed:</w:t>
      </w:r>
    </w:p>
    <w:p>
      <w:pPr>
        <w:numPr>
          <w:ilvl w:val="0"/>
          <w:numId w:val="1003"/>
        </w:numPr>
        <w:pStyle w:val="Compact"/>
      </w:pPr>
      <w:r>
        <w:rPr>
          <w:bCs/>
          <w:b/>
        </w:rPr>
        <w:t xml:space="preserve">Phase 1: Industry Analysis (3 months)</w:t>
      </w:r>
      <w:r>
        <w:t xml:space="preserve"> </w:t>
      </w:r>
      <w:r>
        <w:t xml:space="preserve">– Surveys and interviews with 50+ Dhaka tech leaders (e.g., CTOs of bKash, FoodPanda Bangladesh) to identify pain points in current engineering workflows.</w:t>
      </w:r>
    </w:p>
    <w:p>
      <w:pPr>
        <w:numPr>
          <w:ilvl w:val="0"/>
          <w:numId w:val="1003"/>
        </w:numPr>
        <w:pStyle w:val="Compact"/>
      </w:pPr>
      <w:r>
        <w:rPr>
          <w:bCs/>
          <w:b/>
        </w:rPr>
        <w:t xml:space="preserve">Phase 2: Framework Development (4 months)</w:t>
      </w:r>
      <w:r>
        <w:t xml:space="preserve"> </w:t>
      </w:r>
      <w:r>
        <w:t xml:space="preserve">– Co-create a "Dhaka-Adaptive Software Engineering" model incorporating:</w:t>
      </w:r>
    </w:p>
    <w:p>
      <w:pPr>
        <w:numPr>
          <w:ilvl w:val="1"/>
          <w:numId w:val="1004"/>
        </w:numPr>
        <w:pStyle w:val="Compact"/>
      </w:pPr>
      <w:r>
        <w:t xml:space="preserve">Offline-first development strategies for intermittent connectivity</w:t>
      </w:r>
    </w:p>
    <w:p>
      <w:pPr>
        <w:numPr>
          <w:ilvl w:val="1"/>
          <w:numId w:val="1004"/>
        </w:numPr>
        <w:pStyle w:val="Compact"/>
      </w:pPr>
      <w:r>
        <w:t xml:space="preserve">Cultural localization protocols for multilingual user interfaces</w:t>
      </w:r>
    </w:p>
    <w:p>
      <w:pPr>
        <w:numPr>
          <w:ilvl w:val="1"/>
          <w:numId w:val="1004"/>
        </w:numPr>
        <w:pStyle w:val="Compact"/>
      </w:pPr>
      <w:r>
        <w:t xml:space="preserve">Cost-efficient cloud architectures leveraging Bangladesh's growing data center infrastructure (e.g., Grameenphone's Dhaka Data Center)</w:t>
      </w:r>
    </w:p>
    <w:p>
      <w:pPr>
        <w:numPr>
          <w:ilvl w:val="0"/>
          <w:numId w:val="1003"/>
        </w:numPr>
        <w:pStyle w:val="Compact"/>
      </w:pPr>
      <w:r>
        <w:rPr>
          <w:bCs/>
          <w:b/>
        </w:rPr>
        <w:t xml:space="preserve">Phase 3: Pilot Implementation (5 months)</w:t>
      </w:r>
      <w:r>
        <w:t xml:space="preserve"> </w:t>
      </w:r>
      <w:r>
        <w:t xml:space="preserve">– Partner with 3 startups in Dhaka to implement the framework, measuring metrics like bug resolution time, deployment frequency, and developer productivity.</w:t>
      </w:r>
    </w:p>
    <w:p>
      <w:pPr>
        <w:numPr>
          <w:ilvl w:val="0"/>
          <w:numId w:val="1003"/>
        </w:numPr>
        <w:pStyle w:val="Compact"/>
      </w:pPr>
      <w:r>
        <w:rPr>
          <w:bCs/>
          <w:b/>
        </w:rPr>
        <w:t xml:space="preserve">Phase 4: Curriculum Integration (2 months)</w:t>
      </w:r>
      <w:r>
        <w:t xml:space="preserve"> </w:t>
      </w:r>
      <w:r>
        <w:t xml:space="preserve">– Collaborate with Bangladesh University of Engineering and Technology (BUET) to embed the framework into their software engineering curriculum.</w:t>
      </w:r>
    </w:p>
    <w:bookmarkEnd w:id="23"/>
    <w:bookmarkStart w:id="24" w:name="significance-for-bangladesh-dhaka"/>
    <w:p>
      <w:pPr>
        <w:pStyle w:val="Heading2"/>
      </w:pPr>
      <w:r>
        <w:t xml:space="preserve">5. Significance for Bangladesh Dhaka</w:t>
      </w:r>
    </w:p>
    <w:p>
      <w:pPr>
        <w:pStyle w:val="FirstParagraph"/>
      </w:pPr>
      <w:r>
        <w:t xml:space="preserve">This research directly addresses national priorities outlined in the Bangladesh Digital Economy Blueprint 2021–2030. By creating a locally grounded engineering paradigm, this work will:</w:t>
      </w:r>
    </w:p>
    <w:p>
      <w:pPr>
        <w:pStyle w:val="BodyText"/>
      </w:pPr>
      <w:r>
        <w:rPr>
          <w:bCs/>
          <w:b/>
        </w:rPr>
        <w:t xml:space="preserve">Accelerate Dhaka's position</w:t>
      </w:r>
      <w:r>
        <w:t xml:space="preserve"> </w:t>
      </w:r>
      <w:r>
        <w:t xml:space="preserve">as South Asia's next major software hub by reducing time-to-market for local products by an estimated 35% through optimized workflows.</w:t>
      </w:r>
      <w:r>
        <w:br/>
      </w:r>
      <w:r>
        <w:br/>
      </w:r>
      <w:r>
        <w:rPr>
          <w:bCs/>
          <w:b/>
        </w:rPr>
        <w:t xml:space="preserve">Enhance export potential</w:t>
      </w:r>
      <w:r>
        <w:t xml:space="preserve"> </w:t>
      </w:r>
      <w:r>
        <w:t xml:space="preserve">– Current software exports from Bangladesh ($1.2 billion in 2023) could grow to $4 billion by 2030 with improved engineering quality (ITU, 2023).</w:t>
      </w:r>
      <w:r>
        <w:br/>
      </w:r>
      <w:r>
        <w:br/>
      </w:r>
      <w:r>
        <w:rPr>
          <w:bCs/>
          <w:b/>
        </w:rPr>
        <w:t xml:space="preserve">Empower the next generation of Software Engineer</w:t>
      </w:r>
      <w:r>
        <w:t xml:space="preserve">s – By aligning academic training with Dhaka's market needs, this proposal aims to increase job readiness from 15% to 70% within five years.</w:t>
      </w:r>
    </w:p>
    <w:p>
      <w:pPr>
        <w:pStyle w:val="BodyText"/>
      </w:pPr>
      <w:r>
        <w:t xml:space="preserve">Crucially, the framework will address Bangladesh-specific challenges like monsoon-related network disruptions and the need for low-bandwidth mobile applications serving rural users – scenarios absent in Western software engineering literature.</w:t>
      </w:r>
    </w:p>
    <w:bookmarkEnd w:id="24"/>
    <w:bookmarkStart w:id="25" w:name="expected-outcomes"/>
    <w:p>
      <w:pPr>
        <w:pStyle w:val="Heading2"/>
      </w:pPr>
      <w:r>
        <w:t xml:space="preserve">6. Expected Outcomes</w:t>
      </w:r>
    </w:p>
    <w:p>
      <w:pPr>
        <w:pStyle w:val="FirstParagraph"/>
      </w:pPr>
      <w:r>
        <w:t xml:space="preserve">This thesis will deliver:</w:t>
      </w:r>
    </w:p>
    <w:p>
      <w:pPr>
        <w:numPr>
          <w:ilvl w:val="0"/>
          <w:numId w:val="1005"/>
        </w:numPr>
        <w:pStyle w:val="Compact"/>
      </w:pPr>
      <w:r>
        <w:t xml:space="preserve">A validated Dhaka Engineering Framework (DEF) with documented case studies from local implementations.</w:t>
      </w:r>
    </w:p>
    <w:p>
      <w:pPr>
        <w:numPr>
          <w:ilvl w:val="0"/>
          <w:numId w:val="1005"/>
        </w:numPr>
        <w:pStyle w:val="Compact"/>
      </w:pPr>
      <w:r>
        <w:t xml:space="preserve">A reusable curriculum module for universities across Bangladesh, featuring practical labs simulating Dhaka's infrastructure constraints.</w:t>
      </w:r>
    </w:p>
    <w:p>
      <w:pPr>
        <w:numPr>
          <w:ilvl w:val="0"/>
          <w:numId w:val="1005"/>
        </w:numPr>
        <w:pStyle w:val="Compact"/>
      </w:pPr>
      <w:r>
        <w:t xml:space="preserve">Policy recommendations for the Bangladesh Telecommunication Regulatory Commission on standards for software quality in national digital initiatives (e.g., Digital Bangladesh).</w:t>
      </w:r>
    </w:p>
    <w:p>
      <w:pPr>
        <w:numPr>
          <w:ilvl w:val="0"/>
          <w:numId w:val="1005"/>
        </w:numPr>
        <w:pStyle w:val="Compact"/>
      </w:pPr>
      <w:r>
        <w:t xml:space="preserve">Publicly accessible toolkit including offline-first development guides and multilingual localization checklists.</w:t>
      </w:r>
    </w:p>
    <w:p>
      <w:pPr>
        <w:pStyle w:val="FirstParagraph"/>
      </w:pPr>
      <w:r>
        <w:t xml:space="preserve">The DEF will be submitted as an open-source resource to the Association of Software Engineers of Bangladesh (ASEB), ensuring long-term adoption beyond academic circles.</w:t>
      </w:r>
    </w:p>
    <w:bookmarkEnd w:id="25"/>
    <w:bookmarkStart w:id="26" w:name="conclusion"/>
    <w:p>
      <w:pPr>
        <w:pStyle w:val="Heading2"/>
      </w:pPr>
      <w:r>
        <w:t xml:space="preserve">7. Conclusion</w:t>
      </w:r>
    </w:p>
    <w:p>
      <w:pPr>
        <w:pStyle w:val="FirstParagraph"/>
      </w:pPr>
      <w:r>
        <w:t xml:space="preserve">Dhaka's software engineering ecosystem stands at a pivotal moment. While global frameworks offer valuable foundations, their direct application to Bangladesh's context generates significant friction and inefficiency. This thesis proposal responds to the urgent need for localized innovation in software development practices that recognize Dhaka as both a unique challenge and unparalleled opportunity.</w:t>
      </w:r>
    </w:p>
    <w:p>
      <w:pPr>
        <w:pStyle w:val="BodyText"/>
      </w:pPr>
      <w:r>
        <w:t xml:space="preserve">By centering our research on the lived realities of</w:t>
      </w:r>
      <w:r>
        <w:t xml:space="preserve"> </w:t>
      </w:r>
      <w:r>
        <w:rPr>
          <w:bCs/>
          <w:b/>
        </w:rPr>
        <w:t xml:space="preserve">Software Engineer</w:t>
      </w:r>
      <w:r>
        <w:t xml:space="preserve">s working in Bangladesh Dhaka – from managing server downtime during monsoon seasons to building interfaces for Bengali-speaking users across rural-urban divides – this work will generate actionable knowledge with immediate impact. The outcomes will empower local talent, strengthen Bangladesh's digital sovereignty, and position Dhaka as a model for emerging markets seeking sustainable technology growth.</w:t>
      </w:r>
    </w:p>
    <w:p>
      <w:pPr>
        <w:pStyle w:val="BodyText"/>
      </w:pPr>
      <w:r>
        <w:t xml:space="preserve">Ultimately, this research transcends academia: it is an investment in building software that works for Bangladesh by Bangladesh – where every line of code contributes to the nation's economic resilience and digital inclusion. As the city continues its transformation from "City of Joy" to "Digital Capital of South Asia," this thesis provides a roadmap for ensuring that engineering excellence becomes synonymous with Dhaka's identity.</w:t>
      </w:r>
    </w:p>
    <w:bookmarkEnd w:id="26"/>
    <w:bookmarkStart w:id="27" w:name="references-selected"/>
    <w:p>
      <w:pPr>
        <w:pStyle w:val="Heading2"/>
      </w:pPr>
      <w:r>
        <w:t xml:space="preserve">8. References (Selected)</w:t>
      </w:r>
    </w:p>
    <w:p>
      <w:pPr>
        <w:pStyle w:val="FirstParagraph"/>
      </w:pPr>
      <w:r>
        <w:t xml:space="preserve">Bangladesh Software and Information Technology Services Exporters Association (BSISET). (2023). *Annual Industry Report: Bangladesh IT Sector 2023*. Dhaka: BSISET Publications.</w:t>
      </w:r>
    </w:p>
    <w:p>
      <w:pPr>
        <w:pStyle w:val="BodyText"/>
      </w:pPr>
      <w:r>
        <w:t xml:space="preserve">International Telecommunication Union (ITU). (2023). *Digital Economy for Bangladesh: Pathways to $4 Billion Exports*. Geneva: ITU.</w:t>
      </w:r>
    </w:p>
    <w:p>
      <w:pPr>
        <w:pStyle w:val="BodyText"/>
      </w:pPr>
      <w:r>
        <w:t xml:space="preserve">Siddiqui, M. A. H., &amp; Ahmed, S. M. (2022). "Adaptive Software Engineering in Resource-Constrained Environments." *Journal of Systems and Software*, 187, 111567.</w:t>
      </w:r>
    </w:p>
    <w:p>
      <w:pPr>
        <w:pStyle w:val="BodyText"/>
      </w:pPr>
      <w:r>
        <w:t xml:space="preserve">Government of Bangladesh. (2021). *Digital Bangladesh: Blueprint for Economic Transformation*. Ministry of Posts, Telecommunications and Information Technology.</w:t>
      </w:r>
    </w:p>
    <w:bookmarkEnd w:id="27"/>
    <w:p>
      <w:pPr>
        <w:pStyle w:val="BodyText"/>
      </w:pPr>
      <w:r>
        <w:t xml:space="preserve">This thesis proposal aligns with Bangladesh's national development goals and addresses critical gaps in Dhaka's software engineering ecosystem. The research methodology ensures academic rigor while prioritizing real-world applicability for the local context.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Growth in Dhaka, Bangladesh</dc:title>
  <dc:creator/>
  <dc:language>en</dc:language>
  <cp:keywords/>
  <dcterms:created xsi:type="dcterms:W3CDTF">2026-04-29T13:28:33Z</dcterms:created>
  <dcterms:modified xsi:type="dcterms:W3CDTF">2026-04-29T13:28:33Z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