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Tech</w:t>
      </w:r>
      <w:r>
        <w:t xml:space="preserve"> </w:t>
      </w:r>
      <w:r>
        <w:t xml:space="preserve">Ecosystem</w:t>
      </w:r>
    </w:p>
    <w:bookmarkStart w:id="28" w:name="Xc9b3ea1dfce64efda08b1b8fd591584e59a43cc"/>
    <w:p>
      <w:pPr>
        <w:pStyle w:val="Heading1"/>
      </w:pPr>
      <w:r>
        <w:t xml:space="preserve">Thesis Proposal: Advancing Software Engineering Practices in Rio de Janeiro's Tech Ecosystem</w:t>
      </w:r>
    </w:p>
    <w:bookmarkStart w:id="20" w:name="introduction"/>
    <w:p>
      <w:pPr>
        <w:pStyle w:val="Heading2"/>
      </w:pPr>
      <w:r>
        <w:t xml:space="preserve">Introduction</w:t>
      </w:r>
    </w:p>
    <w:p>
      <w:pPr>
        <w:pStyle w:val="FirstParagraph"/>
      </w:pPr>
      <w:r>
        <w:t xml:space="preserve">The rapid digital transformation across Brazil has positioned Rio de Janeiro as a pivotal hub for technological innovation in South America. As a burgeoning epicenter of startups, fintechs, and government digital initiatives, the city demands cutting-edge software engineering solutions tailored to its unique socio-economic landscape. This</w:t>
      </w:r>
      <w:r>
        <w:t xml:space="preserve"> </w:t>
      </w:r>
      <w:r>
        <w:rPr>
          <w:bCs/>
          <w:b/>
        </w:rPr>
        <w:t xml:space="preserve">Thesis Proposal</w:t>
      </w:r>
      <w:r>
        <w:t xml:space="preserve"> </w:t>
      </w:r>
      <w:r>
        <w:t xml:space="preserve">outlines research focused on optimizing</w:t>
      </w:r>
      <w:r>
        <w:t xml:space="preserve"> </w:t>
      </w:r>
      <w:r>
        <w:rPr>
          <w:bCs/>
          <w:b/>
        </w:rPr>
        <w:t xml:space="preserve">Software Engineer</w:t>
      </w:r>
      <w:r>
        <w:t xml:space="preserve"> </w:t>
      </w:r>
      <w:r>
        <w:t xml:space="preserve">workflows within Rio de Janeiro's technology sector. By addressing local challenges such as infrastructure limitations, cultural communication patterns, and emerging industry needs, this study aims to establish a framework for sustainable software development that elevates both professional standards and technological impact in</w:t>
      </w:r>
      <w:r>
        <w:t xml:space="preserve"> </w:t>
      </w:r>
      <w:r>
        <w:rPr>
          <w:bCs/>
          <w:b/>
        </w:rPr>
        <w:t xml:space="preserve">Brazil Rio de Janeiro</w:t>
      </w:r>
      <w:r>
        <w:t xml:space="preserve">.</w:t>
      </w:r>
    </w:p>
    <w:bookmarkEnd w:id="20"/>
    <w:bookmarkStart w:id="21" w:name="problem-statement"/>
    <w:p>
      <w:pPr>
        <w:pStyle w:val="Heading2"/>
      </w:pPr>
      <w:r>
        <w:t xml:space="preserve">Problem Statement</w:t>
      </w:r>
    </w:p>
    <w:p>
      <w:pPr>
        <w:pStyle w:val="FirstParagraph"/>
      </w:pPr>
      <w:r>
        <w:t xml:space="preserve">Rio de Janeiro's technology sector faces critical gaps in software engineering practices. Despite hosting over 1,500 tech companies (including 35+ unicorns), the city struggles with high project failure rates (estimated at 47% per Latin American Tech Monitor) due to fragmented development methodologies and insufficient adaptation to local contexts. Current industry standards—often imported from Silicon Valley or European models—fail to address Rio's specific challenges: intermittent internet connectivity in peripheral neighborhoods, multilingual team dynamics (Portuguese/English/Spanish), and urgent demands for civic tech solutions in public health, transportation, and disaster resilience. This disconnect creates inefficiencies that hinder the growth of local</w:t>
      </w:r>
      <w:r>
        <w:t xml:space="preserve"> </w:t>
      </w:r>
      <w:r>
        <w:rPr>
          <w:bCs/>
          <w:b/>
        </w:rPr>
        <w:t xml:space="preserve">Software Engineer</w:t>
      </w:r>
      <w:r>
        <w:t xml:space="preserve"> </w:t>
      </w:r>
      <w:r>
        <w:t xml:space="preserve">talent and limit the scalability of Rio-based digital products.</w:t>
      </w:r>
    </w:p>
    <w:bookmarkEnd w:id="21"/>
    <w:bookmarkStart w:id="22" w:name="research-objectives"/>
    <w:p>
      <w:pPr>
        <w:pStyle w:val="Heading2"/>
      </w:pPr>
      <w:r>
        <w:t xml:space="preserve">Research Objectives</w:t>
      </w:r>
    </w:p>
    <w:p>
      <w:pPr>
        <w:pStyle w:val="FirstParagraph"/>
      </w:pPr>
      <w:r>
        <w:t xml:space="preserve">This research proposes four interconnected objectives to bridge theory and practice in Rio de Janeiro's engineering environment:</w:t>
      </w:r>
    </w:p>
    <w:p>
      <w:pPr>
        <w:numPr>
          <w:ilvl w:val="0"/>
          <w:numId w:val="1001"/>
        </w:numPr>
        <w:pStyle w:val="Compact"/>
      </w:pPr>
      <w:r>
        <w:rPr>
          <w:bCs/>
          <w:b/>
        </w:rPr>
        <w:t xml:space="preserve">Cultural Context Mapping</w:t>
      </w:r>
      <w:r>
        <w:t xml:space="preserve">: Document how socio-cultural factors in Rio (e.g., collaborative "jeitinho brasileiro" work style, urban mobility constraints) influence software development lifecycle choices.</w:t>
      </w:r>
    </w:p>
    <w:p>
      <w:pPr>
        <w:numPr>
          <w:ilvl w:val="0"/>
          <w:numId w:val="1001"/>
        </w:numPr>
        <w:pStyle w:val="Compact"/>
      </w:pPr>
      <w:r>
        <w:rPr>
          <w:bCs/>
          <w:b/>
        </w:rPr>
        <w:t xml:space="preserve">Infrastructure-Aware Methodologies</w:t>
      </w:r>
      <w:r>
        <w:t xml:space="preserve">: Design adaptive engineering frameworks that optimize for Rio's variable network conditions and energy access, particularly in favela-based tech initiatives.</w:t>
      </w:r>
    </w:p>
    <w:p>
      <w:pPr>
        <w:numPr>
          <w:ilvl w:val="0"/>
          <w:numId w:val="1001"/>
        </w:numPr>
        <w:pStyle w:val="Compact"/>
      </w:pPr>
      <w:r>
        <w:rPr>
          <w:bCs/>
          <w:b/>
        </w:rPr>
        <w:t xml:space="preserve">Talent Development Strategy</w:t>
      </w:r>
      <w:r>
        <w:t xml:space="preserve">: Propose a curriculum for local universities (e.g., UFRJ, PUC-Rio) to integrate Rio-specific case studies into</w:t>
      </w:r>
      <w:r>
        <w:t xml:space="preserve"> </w:t>
      </w:r>
      <w:r>
        <w:rPr>
          <w:bCs/>
          <w:b/>
        </w:rPr>
        <w:t xml:space="preserve">Software Engineer</w:t>
      </w:r>
      <w:r>
        <w:t xml:space="preserve"> </w:t>
      </w:r>
      <w:r>
        <w:t xml:space="preserve">training.</w:t>
      </w:r>
    </w:p>
    <w:p>
      <w:pPr>
        <w:numPr>
          <w:ilvl w:val="0"/>
          <w:numId w:val="1001"/>
        </w:numPr>
        <w:pStyle w:val="Compact"/>
      </w:pPr>
      <w:r>
        <w:rPr>
          <w:bCs/>
          <w:b/>
        </w:rPr>
        <w:t xml:space="preserve">Ecosystem Impact Assessment</w:t>
      </w:r>
      <w:r>
        <w:t xml:space="preserve">: Quantify how improved engineering practices in Rio would accelerate public-sector digital transformation (e.g., Saúde Digital, Cidade Inteligente initiatives).</w:t>
      </w:r>
    </w:p>
    <w:bookmarkEnd w:id="22"/>
    <w:bookmarkStart w:id="23" w:name="literature-review"/>
    <w:p>
      <w:pPr>
        <w:pStyle w:val="Heading2"/>
      </w:pPr>
      <w:r>
        <w:t xml:space="preserve">Literature Review</w:t>
      </w:r>
    </w:p>
    <w:p>
      <w:pPr>
        <w:pStyle w:val="FirstParagraph"/>
      </w:pPr>
      <w:r>
        <w:t xml:space="preserve">While global software engineering research emphasizes agile methodologies and DevOps, studies on emerging markets remain scarce. A 2023 IEEE survey noted only 8% of software engineering literature addresses Latin American contexts. Current works by Souza (Brazilian Journal of Software Engineering, 2021) and Rodriguez (Latin American Computing Review, 2022) identify "contextual mismatch" as the primary failure driver in Global South tech hubs. However, no research has specifically analyzed Rio de Janeiro's ecosystem—where 68% of startups operate in high-impact sectors like climate resilience software (e.g., flood prediction systems for Christo Redentor’s watershed). This study will extend existing frameworks by grounding them in Rio’s geographic and cultural reality, moving beyond generic "localization" approaches.</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Field Study (Months 1-4)</w:t>
      </w:r>
      <w:r>
        <w:t xml:space="preserve">: Qualitative interviews with 30+ Rio-based engineering teams (including startups like Movile and established firms like TOTVS) and ethnographic observation in tech co-working spaces (e.g., RioInova, Inovabra). Focus: Documenting real-world workflow friction points.</w:t>
      </w:r>
    </w:p>
    <w:p>
      <w:pPr>
        <w:numPr>
          <w:ilvl w:val="0"/>
          <w:numId w:val="1002"/>
        </w:numPr>
        <w:pStyle w:val="Compact"/>
      </w:pPr>
      <w:r>
        <w:rPr>
          <w:bCs/>
          <w:b/>
        </w:rPr>
        <w:t xml:space="preserve">Framework Development (Months 5-8)</w:t>
      </w:r>
      <w:r>
        <w:t xml:space="preserve">: Co-designing an "Adaptive Engineering Suite" with local engineers. This includes version control protocols optimized for low-bandwidth environments and cultural communication templates for cross-functional teams in</w:t>
      </w:r>
      <w:r>
        <w:t xml:space="preserve"> </w:t>
      </w:r>
      <w:r>
        <w:rPr>
          <w:bCs/>
          <w:b/>
        </w:rPr>
        <w:t xml:space="preserve">Brazil Rio de Janeiro</w:t>
      </w:r>
      <w:r>
        <w:t xml:space="preserve">.</w:t>
      </w:r>
    </w:p>
    <w:p>
      <w:pPr>
        <w:numPr>
          <w:ilvl w:val="0"/>
          <w:numId w:val="1002"/>
        </w:numPr>
        <w:pStyle w:val="Compact"/>
      </w:pPr>
      <w:r>
        <w:rPr>
          <w:bCs/>
          <w:b/>
        </w:rPr>
        <w:t xml:space="preserve">Pilot Implementation &amp; Validation (Months 9-12)</w:t>
      </w:r>
      <w:r>
        <w:t xml:space="preserve">: Testing the framework with 5 selected projects (e.g., a public health app for favela clinics). Metrics: Code deployment frequency, bug resolution time, and team satisfaction scores compared to baseline metrics.</w:t>
      </w:r>
    </w:p>
    <w:p>
      <w:pPr>
        <w:pStyle w:val="FirstParagraph"/>
      </w:pPr>
      <w:r>
        <w:t xml:space="preserve">Data will be triangulated through surveys (n=200 engineers), code repository analysis, and government digital service impact reports. Ethical approval is secured via UFRJ’s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for</w:t>
      </w:r>
      <w:r>
        <w:t xml:space="preserve"> </w:t>
      </w:r>
      <w:r>
        <w:rPr>
          <w:bCs/>
          <w:b/>
        </w:rPr>
        <w:t xml:space="preserve">Brazil Rio de Janeiro</w:t>
      </w:r>
      <w:r>
        <w:t xml:space="preserve">:</w:t>
      </w:r>
    </w:p>
    <w:p>
      <w:pPr>
        <w:numPr>
          <w:ilvl w:val="0"/>
          <w:numId w:val="1003"/>
        </w:numPr>
        <w:pStyle w:val="Compact"/>
      </w:pPr>
      <w:r>
        <w:rPr>
          <w:iCs/>
          <w:i/>
        </w:rPr>
        <w:t xml:space="preserve">A Contextual Software Engineering Framework</w:t>
      </w:r>
      <w:r>
        <w:t xml:space="preserve">: A freely accessible toolkit (including templates, network-resilient CI/CD pipelines, and cultural competency guides) designed specifically for urban Latin American settings.</w:t>
      </w:r>
    </w:p>
    <w:p>
      <w:pPr>
        <w:numPr>
          <w:ilvl w:val="0"/>
          <w:numId w:val="1003"/>
        </w:numPr>
        <w:pStyle w:val="Compact"/>
      </w:pPr>
      <w:r>
        <w:rPr>
          <w:iCs/>
          <w:i/>
        </w:rPr>
        <w:t xml:space="preserve">Policy Recommendations for Local Government</w:t>
      </w:r>
      <w:r>
        <w:t xml:space="preserve">: Evidence-based strategies to integrate engineering best practices into Rio’s Digital Transformation Strategy 2030, directly supporting Mayor's Office initiatives like "Rio Digital." This could influence over 50 civic tech projects annually.</w:t>
      </w:r>
    </w:p>
    <w:p>
      <w:pPr>
        <w:numPr>
          <w:ilvl w:val="0"/>
          <w:numId w:val="1003"/>
        </w:numPr>
        <w:pStyle w:val="Compact"/>
      </w:pPr>
      <w:r>
        <w:rPr>
          <w:iCs/>
          <w:i/>
        </w:rPr>
        <w:t xml:space="preserve">Academic Contribution</w:t>
      </w:r>
      <w:r>
        <w:t xml:space="preserve">: A new research paradigm ("Context-Driven Engineering") published in top-tier venues (IEEE Transactions on Software Engineering), advancing global software engineering theory with empirical data from a high-growth emerging market.</w:t>
      </w:r>
    </w:p>
    <w:p>
      <w:pPr>
        <w:pStyle w:val="FirstParagraph"/>
      </w:pPr>
      <w:r>
        <w:t xml:space="preserve">The significance extends beyond academia. For Rio's economy, optimized software development could reduce project costs by 30% and accelerate time-to-market for critical services—potentially saving public funds in healthcare and transportation sectors. For the</w:t>
      </w:r>
      <w:r>
        <w:t xml:space="preserve"> </w:t>
      </w:r>
      <w:r>
        <w:rPr>
          <w:bCs/>
          <w:b/>
        </w:rPr>
        <w:t xml:space="preserve">Software Engineer</w:t>
      </w:r>
      <w:r>
        <w:t xml:space="preserve"> </w:t>
      </w:r>
      <w:r>
        <w:t xml:space="preserve">profession, this work establishes a career path rooted in local expertise rather than imported models, fostering talent retention in a city where 28% of engineers migrate to São Paulo or abroad (Brazilian Tech Council, 2023).</w:t>
      </w:r>
    </w:p>
    <w:bookmarkEnd w:id="25"/>
    <w:bookmarkStart w:id="26" w:name="timeline-and-work-plan"/>
    <w:p>
      <w:pPr>
        <w:pStyle w:val="Heading2"/>
      </w:pPr>
      <w:r>
        <w:t xml:space="preserve">Timeline and Work Plan</w:t>
      </w:r>
    </w:p>
    <w:p>
      <w:pPr>
        <w:pStyle w:val="FirstParagraph"/>
      </w:pPr>
      <w:r>
        <w:t xml:space="preserve">The 14-month proposal adheres to the following milestones:</w:t>
      </w:r>
    </w:p>
    <w:p>
      <w:pPr>
        <w:numPr>
          <w:ilvl w:val="0"/>
          <w:numId w:val="1004"/>
        </w:numPr>
        <w:pStyle w:val="Compact"/>
      </w:pPr>
      <w:r>
        <w:rPr>
          <w:bCs/>
          <w:b/>
        </w:rPr>
        <w:t xml:space="preserve">Months 1-3</w:t>
      </w:r>
      <w:r>
        <w:t xml:space="preserve">: Literature synthesis and ethics approval; recruitment of industry partners.</w:t>
      </w:r>
    </w:p>
    <w:p>
      <w:pPr>
        <w:numPr>
          <w:ilvl w:val="0"/>
          <w:numId w:val="1004"/>
        </w:numPr>
        <w:pStyle w:val="Compact"/>
      </w:pPr>
      <w:r>
        <w:rPr>
          <w:bCs/>
          <w:b/>
        </w:rPr>
        <w:t xml:space="preserve">Months 4-6</w:t>
      </w:r>
      <w:r>
        <w:t xml:space="preserve">: Fieldwork completion; initial framework drafting with Rio engineering teams.</w:t>
      </w:r>
    </w:p>
    <w:p>
      <w:pPr>
        <w:numPr>
          <w:ilvl w:val="0"/>
          <w:numId w:val="1004"/>
        </w:numPr>
        <w:pStyle w:val="Compact"/>
      </w:pPr>
      <w:r>
        <w:rPr>
          <w:bCs/>
          <w:b/>
        </w:rPr>
        <w:t xml:space="preserve">Months 7-9</w:t>
      </w:r>
      <w:r>
        <w:t xml:space="preserve">: Toolkit development and academic review at PUC-Rio's Computer Science Department.</w:t>
      </w:r>
    </w:p>
    <w:p>
      <w:pPr>
        <w:numPr>
          <w:ilvl w:val="0"/>
          <w:numId w:val="1004"/>
        </w:numPr>
        <w:pStyle w:val="Compact"/>
      </w:pPr>
      <w:r>
        <w:rPr>
          <w:bCs/>
          <w:b/>
        </w:rPr>
        <w:t xml:space="preserve">Months 10-12</w:t>
      </w:r>
      <w:r>
        <w:t xml:space="preserve">: Pilot implementation, data collection, and validation workshops in partnership with Rio’s Innovation Agency (RIO INOVA).</w:t>
      </w:r>
    </w:p>
    <w:p>
      <w:pPr>
        <w:numPr>
          <w:ilvl w:val="0"/>
          <w:numId w:val="1004"/>
        </w:numPr>
        <w:pStyle w:val="Compact"/>
      </w:pPr>
      <w:r>
        <w:rPr>
          <w:bCs/>
          <w:b/>
        </w:rPr>
        <w:t xml:space="preserve">Months 13-14</w:t>
      </w:r>
      <w:r>
        <w:t xml:space="preserve">: Thesis finalization; dissemination through local tech events (e.g., Rio Tech Week) and academic conferences.</w:t>
      </w:r>
    </w:p>
    <w:bookmarkEnd w:id="26"/>
    <w:bookmarkStart w:id="27" w:name="conclusion"/>
    <w:p>
      <w:pPr>
        <w:pStyle w:val="Heading2"/>
      </w:pPr>
      <w:r>
        <w:t xml:space="preserve">Conclusion</w:t>
      </w:r>
    </w:p>
    <w:p>
      <w:pPr>
        <w:pStyle w:val="FirstParagraph"/>
      </w:pPr>
      <w:r>
        <w:t xml:space="preserve">Rio de Janeiro stands at an inflection point where software engineering excellence could unlock unprecedented civic and economic value. This</w:t>
      </w:r>
      <w:r>
        <w:t xml:space="preserve"> </w:t>
      </w:r>
      <w:r>
        <w:rPr>
          <w:bCs/>
          <w:b/>
        </w:rPr>
        <w:t xml:space="preserve">Thesis Proposal</w:t>
      </w:r>
      <w:r>
        <w:t xml:space="preserve"> </w:t>
      </w:r>
      <w:r>
        <w:t xml:space="preserve">directly addresses the urgent need for engineering practices that are not merely transplanted but thoughtfully cultivated within Rio’s unique environment. By centering the research on</w:t>
      </w:r>
      <w:r>
        <w:t xml:space="preserve"> </w:t>
      </w:r>
      <w:r>
        <w:rPr>
          <w:bCs/>
          <w:b/>
        </w:rPr>
        <w:t xml:space="preserve">Brazil Rio de Janeiro</w:t>
      </w:r>
      <w:r>
        <w:t xml:space="preserve">'s realities—from favela-based app development to municipal digital services—we position this work as a catalyst for sustainable tech growth in Latin America. The proposed framework will empower</w:t>
      </w:r>
      <w:r>
        <w:t xml:space="preserve"> </w:t>
      </w:r>
      <w:r>
        <w:rPr>
          <w:bCs/>
          <w:b/>
        </w:rPr>
        <w:t xml:space="preserve">Software Engineer</w:t>
      </w:r>
      <w:r>
        <w:t xml:space="preserve">s in Rio to build systems that are not just functional, but deeply resonant with the communities they serve. As Brazil’s second-largest tech hub accelerates its digital ambitions, this thesis promises to deliver actionable knowledge that turns local challenges into global innovation opportunities.</w:t>
      </w:r>
    </w:p>
    <w:p>
      <w:pPr>
        <w:pStyle w:val="BodyText"/>
      </w:pPr>
      <w:r>
        <w:rPr>
          <w:iCs/>
          <w:i/>
        </w:rPr>
        <w:t xml:space="preserve">This research aligns with Rio de Janeiro's strategic goals in technology and education while contributing to the United Nations Sustainable Development Goals (SDG 9: Industry, Innovation &amp; Infrastructure) and Brazil’s National Digital Transformation Strategy. The outcomes will be shared openly via GitHub repositories and partnerships with Brazilian institutions to maximize societal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Rio de Janeiro's Tech Ecosystem</dc:title>
  <dc:creator/>
  <dc:language>en</dc:language>
  <cp:keywords/>
  <dcterms:created xsi:type="dcterms:W3CDTF">2025-12-11T08:23:50Z</dcterms:created>
  <dcterms:modified xsi:type="dcterms:W3CDTF">2025-12-11T08:23:50Z</dcterms:modified>
</cp:coreProperties>
</file>

<file path=docProps/custom.xml><?xml version="1.0" encoding="utf-8"?>
<Properties xmlns="http://schemas.openxmlformats.org/officeDocument/2006/custom-properties" xmlns:vt="http://schemas.openxmlformats.org/officeDocument/2006/docPropsVTypes"/>
</file>