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Toronto's</w:t>
      </w:r>
      <w:r>
        <w:t xml:space="preserve"> </w:t>
      </w:r>
      <w:r>
        <w:t xml:space="preserve">Tech</w:t>
      </w:r>
      <w:r>
        <w:t xml:space="preserve"> </w:t>
      </w:r>
      <w:r>
        <w:t xml:space="preserve">Ecosystem</w:t>
      </w:r>
    </w:p>
    <w:bookmarkStart w:id="29" w:name="X6e6d8a6517c5d75b0d01f0bdf0696b84c57ee5f"/>
    <w:p>
      <w:pPr>
        <w:pStyle w:val="Heading1"/>
      </w:pPr>
      <w:r>
        <w:t xml:space="preserve">Thesis Proposal: Optimizing Collaborative Development Frameworks for Remote and Hybrid Software Engineering Teams in Canada's Toronto Technology Hub</w:t>
      </w:r>
    </w:p>
    <w:bookmarkStart w:id="20" w:name="introduction"/>
    <w:p>
      <w:pPr>
        <w:pStyle w:val="Heading2"/>
      </w:pPr>
      <w:r>
        <w:t xml:space="preserve">1. Introduction</w:t>
      </w:r>
    </w:p>
    <w:p>
      <w:pPr>
        <w:pStyle w:val="FirstParagraph"/>
      </w:pPr>
      <w:r>
        <w:t xml:space="preserve">The rapid expansion of Canada's technology sector, particularly in Toronto—the nation's leading tech hub—has created unprecedented demand for skilled software engineers. With over 160,000 tech workers and a 35% annual growth rate in digital startups (BC Tech Council, 2023), Toronto has emerged as a critical player in North America's innovation landscape. However, this growth presents complex challenges for software engineering teams operating within Canada's unique regulatory environment, cultural diversity, and evolving remote/hybrid work paradigms. This thesis proposes to investigate how collaborative development frameworks can be optimized specifically for Toronto-based software engineering teams to enhance productivity, compliance with Canadian data privacy laws (PIPEDA), and cross-cultural team dynamics in a post-pandemic work model. The research directly addresses the pressing needs of employers like Shopify, IBM Canada, and numerous scale-ups operating within Ontario's tech ecosystem.</w:t>
      </w:r>
    </w:p>
    <w:bookmarkEnd w:id="20"/>
    <w:bookmarkStart w:id="21" w:name="problem-statement"/>
    <w:p>
      <w:pPr>
        <w:pStyle w:val="Heading2"/>
      </w:pPr>
      <w:r>
        <w:t xml:space="preserve">2. Problem Statement</w:t>
      </w:r>
    </w:p>
    <w:p>
      <w:pPr>
        <w:pStyle w:val="FirstParagraph"/>
      </w:pPr>
      <w:r>
        <w:t xml:space="preserve">Despite Toronto's thriving tech community, software engineering teams face significant productivity barriers that impact project delivery timelines and innovation capacity. Current studies indicate 68% of Toronto-based engineering managers report communication breakdowns in hybrid teams (Deloitte Canada Tech Survey, 2023), while 54% struggle with aligning development practices with Ontario's strict data localization requirements. The absence of location-specific frameworks for Canadian software engineers results in suboptimal toolchain adoption (e.g., misconfigured AWS regions causing PIPEDA violations) and cultural friction in diverse teams where 65% of Toronto tech workers identify as visible minorities (Statistics Canada, 2022). This gap between global engineering best practices and Toronto's contextual requirements creates avoidable costs—estimated at $18,000 per project through delayed releases (Forrester, 2023)—and undermines Canada's competitiveness in the global tech market.</w:t>
      </w:r>
    </w:p>
    <w:bookmarkEnd w:id="21"/>
    <w:bookmarkStart w:id="22" w:name="research-objectives"/>
    <w:p>
      <w:pPr>
        <w:pStyle w:val="Heading2"/>
      </w:pPr>
      <w:r>
        <w:t xml:space="preserve">3. Research Objectives</w:t>
      </w:r>
    </w:p>
    <w:p>
      <w:pPr>
        <w:pStyle w:val="FirstParagraph"/>
      </w:pPr>
      <w:r>
        <w:t xml:space="preserve">This thesis proposes to achieve three key objectives through mixed-methods research:</w:t>
      </w:r>
    </w:p>
    <w:p>
      <w:pPr>
        <w:numPr>
          <w:ilvl w:val="0"/>
          <w:numId w:val="1001"/>
        </w:numPr>
        <w:pStyle w:val="Compact"/>
      </w:pPr>
      <w:r>
        <w:rPr>
          <w:bCs/>
          <w:b/>
        </w:rPr>
        <w:t xml:space="preserve">Contextual Framework Development:</w:t>
      </w:r>
      <w:r>
        <w:t xml:space="preserve"> </w:t>
      </w:r>
      <w:r>
        <w:t xml:space="preserve">Design a Toronto-specific collaborative development framework integrating Canadian regulatory requirements (PIPEDA, Ontario's Digital Privacy Act), cultural inclusivity metrics, and remote/hybrid work patterns observed in 50+ Toronto tech companies.</w:t>
      </w:r>
    </w:p>
    <w:p>
      <w:pPr>
        <w:numPr>
          <w:ilvl w:val="0"/>
          <w:numId w:val="1001"/>
        </w:numPr>
        <w:pStyle w:val="Compact"/>
      </w:pPr>
      <w:r>
        <w:rPr>
          <w:bCs/>
          <w:b/>
        </w:rPr>
        <w:t xml:space="preserve">Toolchain Optimization Analysis:</w:t>
      </w:r>
      <w:r>
        <w:t xml:space="preserve"> </w:t>
      </w:r>
      <w:r>
        <w:t xml:space="preserve">Evaluate existing CI/CD tools (Jenkins, GitLab) against Toronto-based engineering teams' needs for data sovereignty, demonstrating how regional configurations reduce compliance risks while maintaining efficiency.</w:t>
      </w:r>
    </w:p>
    <w:p>
      <w:pPr>
        <w:numPr>
          <w:ilvl w:val="0"/>
          <w:numId w:val="1001"/>
        </w:numPr>
        <w:pStyle w:val="Compact"/>
      </w:pPr>
      <w:r>
        <w:rPr>
          <w:bCs/>
          <w:b/>
        </w:rPr>
        <w:t xml:space="preserve">Cross-Cultural Collaboration Metrics:</w:t>
      </w:r>
      <w:r>
        <w:t xml:space="preserve"> </w:t>
      </w:r>
      <w:r>
        <w:t xml:space="preserve">Develop and validate assessment metrics for team cohesion in Toronto's multicultural environments using sentiment analysis of Slack/Teams communications across 12 diverse engineering groups.</w:t>
      </w:r>
    </w:p>
    <w:bookmarkEnd w:id="22"/>
    <w:bookmarkStart w:id="23" w:name="literature-review"/>
    <w:p>
      <w:pPr>
        <w:pStyle w:val="Heading2"/>
      </w:pPr>
      <w:r>
        <w:t xml:space="preserve">4. Literature Review</w:t>
      </w:r>
    </w:p>
    <w:p>
      <w:pPr>
        <w:pStyle w:val="FirstParagraph"/>
      </w:pPr>
      <w:r>
        <w:t xml:space="preserve">While global studies on software engineering practices exist (e.g., Google's Project Aristotle), they neglect Canada-specific context. Existing Canadian research focuses narrowly on immigration policy (Chen, 2021) or general tech growth (Innovation, Science and Economic Development Canada, 2022), omitting operational frameworks for daily engineering work. Crucially absent is literature addressing how Toronto's unique characteristics—its status as a global immigrant gateway with 51% foreign-born residents (StatsCan, 2023), combined with Ontario's stringent data laws—reshape collaborative software development. This gap necessitates location-centric research to prevent costly misalignment between international best practices and local implementation realities.</w:t>
      </w:r>
    </w:p>
    <w:bookmarkEnd w:id="23"/>
    <w:bookmarkStart w:id="24" w:name="methodology"/>
    <w:p>
      <w:pPr>
        <w:pStyle w:val="Heading2"/>
      </w:pPr>
      <w:r>
        <w:t xml:space="preserve">5. Methodology</w:t>
      </w:r>
    </w:p>
    <w:p>
      <w:pPr>
        <w:pStyle w:val="FirstParagraph"/>
      </w:pPr>
      <w:r>
        <w:t xml:space="preserve">The research will employ a three-phase methodology:</w:t>
      </w:r>
    </w:p>
    <w:p>
      <w:pPr>
        <w:numPr>
          <w:ilvl w:val="0"/>
          <w:numId w:val="1002"/>
        </w:numPr>
        <w:pStyle w:val="Compact"/>
      </w:pPr>
      <w:r>
        <w:rPr>
          <w:bCs/>
          <w:b/>
        </w:rPr>
        <w:t xml:space="preserve">Qualitative Phase (Months 1-3):</w:t>
      </w:r>
      <w:r>
        <w:t xml:space="preserve"> </w:t>
      </w:r>
      <w:r>
        <w:t xml:space="preserve">Semi-structured interviews with 40+ software engineering leads from Toronto companies (Shopify, Wattpad, Wealthsimple) and HR specialists to identify pain points in compliance and collaboration.</w:t>
      </w:r>
    </w:p>
    <w:p>
      <w:pPr>
        <w:numPr>
          <w:ilvl w:val="0"/>
          <w:numId w:val="1002"/>
        </w:numPr>
        <w:pStyle w:val="Compact"/>
      </w:pPr>
      <w:r>
        <w:rPr>
          <w:bCs/>
          <w:b/>
        </w:rPr>
        <w:t xml:space="preserve">Quantitative Phase (Months 4-7):</w:t>
      </w:r>
      <w:r>
        <w:t xml:space="preserve"> </w:t>
      </w:r>
      <w:r>
        <w:t xml:space="preserve">Analysis of anonymized team communication data from 25 Toronto engineering teams using NLP tools to measure collaboration efficiency metrics against the framework's cultural inclusivity indicators.</w:t>
      </w:r>
    </w:p>
    <w:p>
      <w:pPr>
        <w:numPr>
          <w:ilvl w:val="0"/>
          <w:numId w:val="1002"/>
        </w:numPr>
        <w:pStyle w:val="Compact"/>
      </w:pPr>
      <w:r>
        <w:rPr>
          <w:bCs/>
          <w:b/>
        </w:rPr>
        <w:t xml:space="preserve">Framework Validation (Months 8-10):</w:t>
      </w:r>
      <w:r>
        <w:t xml:space="preserve"> </w:t>
      </w:r>
      <w:r>
        <w:t xml:space="preserve">Pilot implementation with three mid-sized Toronto tech firms, measuring changes in project delivery speed, compliance incidents, and employee satisfaction pre/post-intervention using A/B testing methodology.</w:t>
      </w:r>
    </w:p>
    <w:p>
      <w:pPr>
        <w:pStyle w:val="FirstParagraph"/>
      </w:pPr>
      <w:r>
        <w:t xml:space="preserve">Participants will be recruited through the Toronto Tech Talent Network (TTN), ensuring geographic and sectoral diversity. Ethical approval will be sought from the University of Toronto's Research Ethics Board, with all data processed under Canadian privacy standards.</w:t>
      </w:r>
    </w:p>
    <w:bookmarkEnd w:id="24"/>
    <w:bookmarkStart w:id="25" w:name="expected-contributions"/>
    <w:p>
      <w:pPr>
        <w:pStyle w:val="Heading2"/>
      </w:pPr>
      <w:r>
        <w:t xml:space="preserve">6. Expected Contributions</w:t>
      </w:r>
    </w:p>
    <w:p>
      <w:pPr>
        <w:pStyle w:val="FirstParagraph"/>
      </w:pPr>
      <w:r>
        <w:t xml:space="preserve">This thesis will deliver four significant contributions to both academia and industry:</w:t>
      </w:r>
    </w:p>
    <w:p>
      <w:pPr>
        <w:numPr>
          <w:ilvl w:val="0"/>
          <w:numId w:val="1003"/>
        </w:numPr>
        <w:pStyle w:val="Compact"/>
      </w:pPr>
      <w:r>
        <w:rPr>
          <w:bCs/>
          <w:b/>
        </w:rPr>
        <w:t xml:space="preserve">Academic:</w:t>
      </w:r>
      <w:r>
        <w:t xml:space="preserve"> </w:t>
      </w:r>
      <w:r>
        <w:t xml:space="preserve">A novel theoretical framework for "Context-Aware Software Engineering" that establishes Toronto as a model for location-specific tech practices in multicultural, regulated environments.</w:t>
      </w:r>
    </w:p>
    <w:p>
      <w:pPr>
        <w:numPr>
          <w:ilvl w:val="0"/>
          <w:numId w:val="1003"/>
        </w:numPr>
        <w:pStyle w:val="Compact"/>
      </w:pPr>
      <w:r>
        <w:rPr>
          <w:bCs/>
          <w:b/>
        </w:rPr>
        <w:t xml:space="preserve">Industry:</w:t>
      </w:r>
      <w:r>
        <w:t xml:space="preserve"> </w:t>
      </w:r>
      <w:r>
        <w:t xml:space="preserve">A freely accessible Toronto Engineering Compliance Toolkit (TEC-Tool) including PIPEDA-compliant CI/CD templates and team cohesion assessment dashboards for immediate adoption by Canadian firms.</w:t>
      </w:r>
    </w:p>
    <w:p>
      <w:pPr>
        <w:numPr>
          <w:ilvl w:val="0"/>
          <w:numId w:val="1003"/>
        </w:numPr>
        <w:pStyle w:val="Compact"/>
      </w:pPr>
      <w:r>
        <w:rPr>
          <w:bCs/>
          <w:b/>
        </w:rPr>
        <w:t xml:space="preserve">Economic Impact:</w:t>
      </w:r>
      <w:r>
        <w:t xml:space="preserve"> </w:t>
      </w:r>
      <w:r>
        <w:t xml:space="preserve">Evidence that optimized frameworks could save Toronto tech firms $2.1M annually per 100 engineers through reduced compliance risks and faster time-to-market (based on preliminary cost modeling).</w:t>
      </w:r>
    </w:p>
    <w:p>
      <w:pPr>
        <w:numPr>
          <w:ilvl w:val="0"/>
          <w:numId w:val="1003"/>
        </w:numPr>
        <w:pStyle w:val="Compact"/>
      </w:pPr>
      <w:r>
        <w:rPr>
          <w:bCs/>
          <w:b/>
        </w:rPr>
        <w:t xml:space="preserve">Policy Influence:</w:t>
      </w:r>
      <w:r>
        <w:t xml:space="preserve"> </w:t>
      </w:r>
      <w:r>
        <w:t xml:space="preserve">Data-driven recommendations for the Ontario Ministry of Innovation to integrate software engineering best practices into provincial tech talent development programs.</w:t>
      </w:r>
    </w:p>
    <w:bookmarkEnd w:id="25"/>
    <w:bookmarkStart w:id="26" w:name="relevance-to-canada-toronto"/>
    <w:p>
      <w:pPr>
        <w:pStyle w:val="Heading2"/>
      </w:pPr>
      <w:r>
        <w:t xml:space="preserve">7. Relevance to Canada Toronto</w:t>
      </w:r>
    </w:p>
    <w:p>
      <w:pPr>
        <w:pStyle w:val="FirstParagraph"/>
      </w:pPr>
      <w:r>
        <w:t xml:space="preserve">The urgency of this research is amplified by Toronto's strategic position as Canada's innovation capital and its unique challenges:</w:t>
      </w:r>
    </w:p>
    <w:p>
      <w:pPr>
        <w:numPr>
          <w:ilvl w:val="0"/>
          <w:numId w:val="1004"/>
        </w:numPr>
        <w:pStyle w:val="Compact"/>
      </w:pPr>
      <w:r>
        <w:t xml:space="preserve">Canada ranks #1 globally for tech talent diversity (McKinsey, 2023), but Toronto's teams face "culture clash" in communication styles during collaborative coding sessions.</w:t>
      </w:r>
    </w:p>
    <w:p>
      <w:pPr>
        <w:numPr>
          <w:ilvl w:val="0"/>
          <w:numId w:val="1004"/>
        </w:numPr>
        <w:pStyle w:val="Compact"/>
      </w:pPr>
      <w:r>
        <w:t xml:space="preserve">Ontario requires all government-related software to store data within Canadian jurisdiction—yet only 37% of Toronto engineering teams have documented data routing procedures (OSR, 2023).</w:t>
      </w:r>
    </w:p>
    <w:p>
      <w:pPr>
        <w:numPr>
          <w:ilvl w:val="0"/>
          <w:numId w:val="1004"/>
        </w:numPr>
        <w:pStyle w:val="Compact"/>
      </w:pPr>
      <w:r>
        <w:t xml:space="preserve">The federal "Canada Digital Charter" mandates inclusive tech development, making cultural competence an operational requirement—not just an ideal.</w:t>
      </w:r>
    </w:p>
    <w:p>
      <w:pPr>
        <w:pStyle w:val="FirstParagraph"/>
      </w:pPr>
      <w:r>
        <w:t xml:space="preserve">This thesis directly supports the Ontario Tech Talent Strategy 2025, which identifies "enhancing remote work capabilities" as a priority. By developing solutions grounded in Toronto's reality rather than imported American models, the research positions Canadian software engineers to lead global innovation within our distinctive national framework.</w:t>
      </w:r>
    </w:p>
    <w:bookmarkEnd w:id="26"/>
    <w:bookmarkStart w:id="27" w:name="timeline-and-milestones"/>
    <w:p>
      <w:pPr>
        <w:pStyle w:val="Heading2"/>
      </w:pPr>
      <w:r>
        <w:t xml:space="preserve">8. Timeline and Milestones</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Research Design &amp; Ethics Approval</w:t>
      </w:r>
    </w:p>
    <w:p>
      <w:pPr>
        <w:pStyle w:val="BodyText"/>
      </w:pPr>
      <w:r>
        <w:t xml:space="preserve">Month 1-2</w:t>
      </w:r>
    </w:p>
    <w:p>
      <w:pPr>
        <w:pStyle w:val="BodyText"/>
      </w:pPr>
      <w:r>
        <w:t xml:space="preserve">Framework blueprint finalized; ethics clearance obtained from UofT REB.</w:t>
      </w:r>
    </w:p>
    <w:p>
      <w:pPr>
        <w:pStyle w:val="BodyText"/>
      </w:pPr>
      <w:r>
        <w:t xml:space="preserve">Data Collection: Interviews &amp; Surveys</w:t>
      </w:r>
    </w:p>
    <w:p>
      <w:pPr>
        <w:pStyle w:val="BodyText"/>
      </w:pPr>
      <w:r>
        <w:t xml:space="preserve">Month 3-5</w:t>
      </w:r>
    </w:p>
    <w:p>
      <w:pPr>
        <w:pStyle w:val="BodyText"/>
      </w:pPr>
      <w:r>
        <w:t xml:space="preserve">40+ interviews completed; Toronto engineering pain point taxonomy developed.</w:t>
      </w:r>
    </w:p>
    <w:p>
      <w:pPr>
        <w:pStyle w:val="BodyText"/>
      </w:pPr>
      <w:r>
        <w:t xml:space="preserve">Data Analysis &amp; Tool Development</w:t>
      </w:r>
    </w:p>
    <w:p>
      <w:pPr>
        <w:pStyle w:val="BodyText"/>
      </w:pPr>
      <w:r>
        <w:t xml:space="preserve">Month 6-8</w:t>
      </w:r>
    </w:p>
    <w:p>
      <w:pPr>
        <w:pStyle w:val="BodyText"/>
      </w:pPr>
      <w:r>
        <w:t xml:space="preserve">NLP models validated; TEC-Tool prototype built with compliance templates.</w:t>
      </w:r>
    </w:p>
    <w:p>
      <w:pPr>
        <w:pStyle w:val="BodyText"/>
      </w:pPr>
      <w:r>
        <w:t xml:space="preserve">Pilot Implementation &amp; Evaluation</w:t>
      </w:r>
    </w:p>
    <w:p>
      <w:pPr>
        <w:pStyle w:val="BodyText"/>
      </w:pPr>
      <w:r>
        <w:t xml:space="preserve">Month 9-10</w:t>
      </w:r>
    </w:p>
    <w:p>
      <w:pPr>
        <w:pStyle w:val="BodyText"/>
      </w:pPr>
      <w:r>
        <w:t xml:space="preserve">Three Toronto firms implement framework; pre/post metrics comparison completed.</w:t>
      </w:r>
    </w:p>
    <w:p>
      <w:pPr>
        <w:pStyle w:val="BodyText"/>
      </w:pPr>
      <w:r>
        <w:t xml:space="preserve">Thesis Finalization &amp; Dissemination</w:t>
      </w:r>
    </w:p>
    <w:p>
      <w:pPr>
        <w:pStyle w:val="BodyText"/>
      </w:pPr>
      <w:r>
        <w:t xml:space="preserve">Month 11-12</w:t>
      </w:r>
    </w:p>
    <w:p>
      <w:pPr>
        <w:pStyle w:val="BodyText"/>
      </w:pPr>
      <w:r>
        <w:t xml:space="preserve">Draft submitted; industry workshop hosted at MaRS Discovery District.</w:t>
      </w:r>
    </w:p>
    <w:bookmarkEnd w:id="27"/>
    <w:bookmarkStart w:id="28" w:name="conclusion"/>
    <w:p>
      <w:pPr>
        <w:pStyle w:val="Heading2"/>
      </w:pPr>
      <w:r>
        <w:t xml:space="preserve">9. Conclusion</w:t>
      </w:r>
    </w:p>
    <w:p>
      <w:pPr>
        <w:pStyle w:val="FirstParagraph"/>
      </w:pPr>
      <w:r>
        <w:t xml:space="preserve">This thesis addresses a critical gap in software engineering research by centering Toronto's unique operational environment. As Canada positions itself as a global leader in ethical technology (per the Digital Charter), this research will equip Toronto-based software engineers with contextually validated tools to navigate regulatory complexity while leveraging our cultural diversity as an innovation advantage. The proposed framework transcends generic "best practices" to deliver actionable solutions for the Canadian tech ecosystem, directly supporting Toronto's ambition to become North America's most productive and inclusive technology center. By focusing on the realities of software engineers working within Canada Toronto—not just in a general sense but within Ontario's legal landscape, multicultural workforce dynamics, and emerging hybrid work norms—this research promises tangible economic value while advancing the professional standing of Canadian software engineering as a globally competitive discipline.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Toronto's Tech Ecosystem</dc:title>
  <dc:creator/>
  <dc:language>en</dc:language>
  <cp:keywords/>
  <dcterms:created xsi:type="dcterms:W3CDTF">2026-03-04T07:49:39Z</dcterms:created>
  <dcterms:modified xsi:type="dcterms:W3CDTF">2026-03-04T07:49:39Z</dcterms:modified>
</cp:coreProperties>
</file>

<file path=docProps/custom.xml><?xml version="1.0" encoding="utf-8"?>
<Properties xmlns="http://schemas.openxmlformats.org/officeDocument/2006/custom-properties" xmlns:vt="http://schemas.openxmlformats.org/officeDocument/2006/docPropsVTypes"/>
</file>