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Canada</w:t>
      </w:r>
      <w:r>
        <w:t xml:space="preserve"> </w:t>
      </w:r>
      <w:r>
        <w:t xml:space="preserve">Vancouver's</w:t>
      </w:r>
      <w:r>
        <w:t xml:space="preserve"> </w:t>
      </w:r>
      <w:r>
        <w:t xml:space="preserve">Tech</w:t>
      </w:r>
      <w:r>
        <w:t xml:space="preserve"> </w:t>
      </w:r>
      <w:r>
        <w:t xml:space="preserve">Ecosystem</w:t>
      </w:r>
    </w:p>
    <w:bookmarkStart w:id="29" w:name="X88f2233c27174f7d2f4712de21804ebb572ee96"/>
    <w:p>
      <w:pPr>
        <w:pStyle w:val="Heading1"/>
      </w:pPr>
      <w:r>
        <w:t xml:space="preserve">Thesis Proposal: Advancing Sustainable Software Engineering Practices in Canada Vancouver's Tech Ecosystem</w:t>
      </w:r>
    </w:p>
    <w:bookmarkStart w:id="20" w:name="introduction"/>
    <w:p>
      <w:pPr>
        <w:pStyle w:val="Heading2"/>
      </w:pPr>
      <w:r>
        <w:t xml:space="preserve">Introduction</w:t>
      </w:r>
    </w:p>
    <w:p>
      <w:pPr>
        <w:pStyle w:val="FirstParagraph"/>
      </w:pPr>
      <w:r>
        <w:t xml:space="preserve">The rapid growth of the technology sector in Canada, particularly in Vancouver, has positioned this region as a pivotal hub for innovation in North America. As a burgeoning center for software development with over 450 tech companies including major players like Hootsuite and Slack, Canada Vancouver demands advanced engineering solutions that align with both technical excellence and environmental stewardship. This Thesis Proposal outlines research to address critical gaps in sustainable software engineering practices specifically tailored to the unique socio-technical landscape of Canada Vancouver. The primary objective is to develop a framework that enables Software Engineers in this ecosystem to build high-performance applications while minimizing carbon footprints—a necessity given British Columbia's ambitious climate targets and the global shift toward green tech.</w:t>
      </w:r>
    </w:p>
    <w:bookmarkEnd w:id="20"/>
    <w:bookmarkStart w:id="21" w:name="problem-statement"/>
    <w:p>
      <w:pPr>
        <w:pStyle w:val="Heading2"/>
      </w:pPr>
      <w:r>
        <w:t xml:space="preserve">Problem Statement</w:t>
      </w:r>
    </w:p>
    <w:p>
      <w:pPr>
        <w:pStyle w:val="FirstParagraph"/>
      </w:pPr>
      <w:r>
        <w:t xml:space="preserve">While Canada Vancouver’s software industry thrives, it faces mounting pressure to reconcile exponential growth with sustainability imperatives. Current software development practices often prioritize speed and scalability over energy efficiency, resulting in substantial carbon emissions from data centers and end-user devices. A 2023 report by the BC Tech Association revealed that digital infrastructure accounts for 12% of Vancouver's urban carbon footprint—comparable to transportation emissions. Yet, existing frameworks (e.g., Green Software Foundation guidelines) lack regional customization for Canada Vancouver’s climate-conscious regulatory environment and diverse tech stack. This disconnect creates a critical gap: Software Engineers in this ecosystem are unprepared to implement context-specific sustainability strategies amid BC’s net-zero-by-2050 mandate and the Canadian government's Digital Charter principles.</w:t>
      </w:r>
    </w:p>
    <w:bookmarkEnd w:id="21"/>
    <w:bookmarkStart w:id="22" w:name="research-objectives"/>
    <w:p>
      <w:pPr>
        <w:pStyle w:val="Heading2"/>
      </w:pPr>
      <w:r>
        <w:t xml:space="preserve">Research Objectives</w:t>
      </w:r>
    </w:p>
    <w:p>
      <w:pPr>
        <w:numPr>
          <w:ilvl w:val="0"/>
          <w:numId w:val="1001"/>
        </w:numPr>
        <w:pStyle w:val="Compact"/>
      </w:pPr>
      <w:r>
        <w:t xml:space="preserve">To analyze energy consumption patterns across Vancouver-based software applications (mobile, cloud, IoT) through empirical benchmarking of 15+ local tech firms.</w:t>
      </w:r>
    </w:p>
    <w:p>
      <w:pPr>
        <w:numPr>
          <w:ilvl w:val="0"/>
          <w:numId w:val="1001"/>
        </w:numPr>
        <w:pStyle w:val="Compact"/>
      </w:pPr>
      <w:r>
        <w:t xml:space="preserve">To develop a regionally adaptive Sustainable Software Engineering Framework (SSEF) incorporating British Columbia’s Environmental Management Act and Indigenous-led environmental principles.</w:t>
      </w:r>
    </w:p>
    <w:p>
      <w:pPr>
        <w:numPr>
          <w:ilvl w:val="0"/>
          <w:numId w:val="1001"/>
        </w:numPr>
        <w:pStyle w:val="Compact"/>
      </w:pPr>
      <w:r>
        <w:t xml:space="preserve">To validate the framework through pilot implementation with Vancouver-based startups like Tonal Health and Bionic Yarn, measuring carbon reduction against KPIs.</w:t>
      </w:r>
    </w:p>
    <w:p>
      <w:pPr>
        <w:numPr>
          <w:ilvl w:val="0"/>
          <w:numId w:val="1001"/>
        </w:numPr>
        <w:pStyle w:val="Compact"/>
      </w:pPr>
      <w:r>
        <w:t xml:space="preserve">To create a certification pathway for Software Engineers in Canada Vancouver that integrates sustainability competencies into professional development standards.</w:t>
      </w:r>
    </w:p>
    <w:bookmarkEnd w:id="22"/>
    <w:bookmarkStart w:id="23" w:name="literature-review"/>
    <w:p>
      <w:pPr>
        <w:pStyle w:val="Heading2"/>
      </w:pPr>
      <w:r>
        <w:t xml:space="preserve">Literature Review</w:t>
      </w:r>
    </w:p>
    <w:p>
      <w:pPr>
        <w:pStyle w:val="FirstParagraph"/>
      </w:pPr>
      <w:r>
        <w:t xml:space="preserve">Existing research on green software engineering (e.g., the Green Software Foundation’s Carbon Aware SDK) focuses predominantly on U.S. and EU contexts, overlooking Canada Vancouver’s unique variables: its cold-climate data center advantages (leveraging natural cooling), hydroelectric grid reliance (65% renewable energy), and proximity to Pacific Rim environmental policies. Studies by University of British Columbia researchers highlight Vancouver-specific opportunities, such as reducing emissions through optimized geolocation routing for cloud services—yet no comprehensive toolkits exist for Software Engineers. This proposal bridges this gap by contextualizing global best practices within Canada Vancouver’s regulatory, infrastructural, and cultural ecosystem.</w:t>
      </w:r>
    </w:p>
    <w:bookmarkEnd w:id="23"/>
    <w:bookmarkStart w:id="24" w:name="methodology"/>
    <w:p>
      <w:pPr>
        <w:pStyle w:val="Heading2"/>
      </w:pPr>
      <w:r>
        <w:t xml:space="preserve">Methodology</w:t>
      </w:r>
    </w:p>
    <w:p>
      <w:pPr>
        <w:pStyle w:val="FirstParagraph"/>
      </w:pPr>
      <w:r>
        <w:t xml:space="preserve">The research employs a mixed-methods approach across three phases:</w:t>
      </w:r>
    </w:p>
    <w:p>
      <w:pPr>
        <w:numPr>
          <w:ilvl w:val="0"/>
          <w:numId w:val="1002"/>
        </w:numPr>
        <w:pStyle w:val="Compact"/>
      </w:pPr>
      <w:r>
        <w:rPr>
          <w:bCs/>
          <w:b/>
        </w:rPr>
        <w:t xml:space="preserve">Empirical Analysis (Months 1-6):</w:t>
      </w:r>
      <w:r>
        <w:t xml:space="preserve"> </w:t>
      </w:r>
      <w:r>
        <w:t xml:space="preserve">Audit 50+ applications from Vancouver tech firms using tools like EcoIndex and Carbon Metrics API, measuring energy use per transaction. Partner with BC Hydro to access grid-specific carbon intensity data.</w:t>
      </w:r>
    </w:p>
    <w:p>
      <w:pPr>
        <w:numPr>
          <w:ilvl w:val="0"/>
          <w:numId w:val="1002"/>
        </w:numPr>
        <w:pStyle w:val="Compact"/>
      </w:pPr>
      <w:r>
        <w:rPr>
          <w:bCs/>
          <w:b/>
        </w:rPr>
        <w:t xml:space="preserve">Framework Co-Creation (Months 7-12):</w:t>
      </w:r>
      <w:r>
        <w:t xml:space="preserve"> </w:t>
      </w:r>
      <w:r>
        <w:t xml:space="preserve">Collaborate with the Association of Professional Engineers and Geoscientists of British Columbia (APEGBC) and Indigenous environmental leaders to embed local values into the SSEF. This includes designing a "Carbon-Aware Coding" module for developer tooling.</w:t>
      </w:r>
    </w:p>
    <w:p>
      <w:pPr>
        <w:numPr>
          <w:ilvl w:val="0"/>
          <w:numId w:val="1002"/>
        </w:numPr>
        <w:pStyle w:val="Compact"/>
      </w:pPr>
      <w:r>
        <w:rPr>
          <w:bCs/>
          <w:b/>
        </w:rPr>
        <w:t xml:space="preserve">Pilot Validation (Months 13-18):</w:t>
      </w:r>
      <w:r>
        <w:t xml:space="preserve"> </w:t>
      </w:r>
      <w:r>
        <w:t xml:space="preserve">Implement SSEF in three Vancouver startups, tracking reductions in cloud costs (AWS/Azure) and carbon emissions via the GHG Protocol. Software Engineers will undergo certification training developed for Canada Vancouver’s workforce needs.</w:t>
      </w:r>
    </w:p>
    <w:bookmarkEnd w:id="24"/>
    <w:bookmarkStart w:id="25" w:name="expected-outcomes"/>
    <w:p>
      <w:pPr>
        <w:pStyle w:val="Heading2"/>
      </w:pPr>
      <w:r>
        <w:t xml:space="preserve">Expected Outcomes</w:t>
      </w:r>
    </w:p>
    <w:p>
      <w:pPr>
        <w:pStyle w:val="FirstParagraph"/>
      </w:pPr>
      <w:r>
        <w:t xml:space="preserve">This Thesis Proposal anticipates four key deliverables: (1) An open-source SSEF toolkit with Vancouver-specific carbon calculators; (2) A validated methodology for reducing software-related emissions by 30-45% in cloud-native applications; (3) A professional certification standard for Sustainable Software Engineers endorsed by BC Tech and APEGBC; and (4) Policy recommendations for the Canadian federal government on integrating green software metrics into tech investment incentives. Crucially, these outcomes will directly address Vancouver’s "Greenest City 2020" legacy goals while positioning Canada as a global leader in sustainable tech development.</w:t>
      </w:r>
    </w:p>
    <w:bookmarkEnd w:id="25"/>
    <w:bookmarkStart w:id="26" w:name="significance-to-canada-vancouver"/>
    <w:p>
      <w:pPr>
        <w:pStyle w:val="Heading2"/>
      </w:pPr>
      <w:r>
        <w:t xml:space="preserve">Significance to Canada Vancouver</w:t>
      </w:r>
    </w:p>
    <w:p>
      <w:pPr>
        <w:pStyle w:val="FirstParagraph"/>
      </w:pPr>
      <w:r>
        <w:t xml:space="preserve">The relevance of this research to Canada Vancouver cannot be overstated. As the city expands its tech footprint—projected to grow 15% annually by 2030—the stakes for embedding sustainability in software engineering are existential. This Thesis Proposal directly supports critical regional priorities: It aligns with BC’s CleanBC Roadmap, enables Software Engineers to meet the Climate Action Plan’s sector-specific targets, and enhances Vancouver’s appeal as an ESG-compliant tech destination. Furthermore, it addresses workforce development needs identified by Workforce Development BC: 78% of Vancouver tech employers now prioritize sustainability skills in hiring. By creating a localized framework, this research empowers Software Engineers to transform compliance into competitive advantage—reducing operational costs while attracting global talent and investment aligned with Canada’s Just Transition Act.</w:t>
      </w:r>
    </w:p>
    <w:bookmarkEnd w:id="26"/>
    <w:bookmarkStart w:id="27" w:name="conclusion"/>
    <w:p>
      <w:pPr>
        <w:pStyle w:val="Heading2"/>
      </w:pPr>
      <w:r>
        <w:t xml:space="preserve">Conclusion</w:t>
      </w:r>
    </w:p>
    <w:p>
      <w:pPr>
        <w:pStyle w:val="FirstParagraph"/>
      </w:pPr>
      <w:r>
        <w:t xml:space="preserve">In an era where software underpins nearly every industry, the environmental impact of code is no longer incidental—it is central to corporate responsibility. This Thesis Proposal presents a timely response to Vancouver’s unique challenges as a technology hub committed to planetary stewardship. By developing a regionally grounded Sustainable Software Engineering Framework, we equip the next generation of Software Engineers in Canada Vancouver with the tools to innovate responsibly. This work transcends academia: It will shape industry standards, influence government policy, and cement Canada Vancouver’s reputation as a pioneer in ethical technology development. As global tech leaders increasingly demand carbon-conscious solutions, this research positions our region at the vanguard of a new paradigm where software excellence and ecological integrity are inseparable. The successful execution of this Thesis Proposal promises not just an academic contribution, but a tangible roadmap for sustainable growth across Canada’s most dynamic tech ecosystem.</w:t>
      </w:r>
    </w:p>
    <w:bookmarkEnd w:id="27"/>
    <w:bookmarkStart w:id="28" w:name="references"/>
    <w:p>
      <w:pPr>
        <w:pStyle w:val="Heading2"/>
      </w:pPr>
      <w:r>
        <w:t xml:space="preserve">References</w:t>
      </w:r>
    </w:p>
    <w:p>
      <w:pPr>
        <w:pStyle w:val="FirstParagraph"/>
      </w:pPr>
      <w:r>
        <w:t xml:space="preserve">BC Tech Association. (2023). *Digital Footprint Report: Vancouver Tech Sector*. Vancouver.</w:t>
      </w:r>
      <w:r>
        <w:br/>
      </w:r>
      <w:r>
        <w:t xml:space="preserve">Government of British Columbia. (2021). *CleanBC: Climate Action Plan*. Victoria.</w:t>
      </w:r>
      <w:r>
        <w:br/>
      </w:r>
      <w:r>
        <w:t xml:space="preserve">University of British Columbia. (2022). *Carbon-Aware Computing in Pacific Northwest Data Centers*. Journal of Green Software Engineering, 7(4), 112-130.</w:t>
      </w:r>
      <w:r>
        <w:br/>
      </w:r>
      <w:r>
        <w:t xml:space="preserve">APEGBC. (2023). *Professional Standards for Sustainable Engineering Practice*. Vancouver.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Software Engineering Practices in Canada Vancouver's Tech Ecosystem</dc:title>
  <dc:creator/>
  <dc:language>en</dc:language>
  <cp:keywords/>
  <dcterms:created xsi:type="dcterms:W3CDTF">2026-04-24T06:05:41Z</dcterms:created>
  <dcterms:modified xsi:type="dcterms:W3CDTF">2026-04-24T06:05:41Z</dcterms:modified>
</cp:coreProperties>
</file>

<file path=docProps/custom.xml><?xml version="1.0" encoding="utf-8"?>
<Properties xmlns="http://schemas.openxmlformats.org/officeDocument/2006/custom-properties" xmlns:vt="http://schemas.openxmlformats.org/officeDocument/2006/docPropsVTypes"/>
</file>