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Ghana</w:t>
      </w:r>
      <w:r>
        <w:t xml:space="preserve"> </w:t>
      </w:r>
      <w:r>
        <w:t xml:space="preserve">Accra</w:t>
      </w:r>
    </w:p>
    <w:bookmarkStart w:id="29" w:name="X9a233da97d10ea0af7df25e127ef9e2786b9868"/>
    <w:p>
      <w:pPr>
        <w:pStyle w:val="Heading1"/>
      </w:pPr>
      <w:r>
        <w:t xml:space="preserve">Thesis Proposal: Advancing Software Engineering Practices for Sustainable Development in Ghana Accra</w:t>
      </w:r>
    </w:p>
    <w:bookmarkStart w:id="20" w:name="introduction"/>
    <w:p>
      <w:pPr>
        <w:pStyle w:val="Heading2"/>
      </w:pPr>
      <w:r>
        <w:t xml:space="preserve">Introduction</w:t>
      </w:r>
    </w:p>
    <w:p>
      <w:pPr>
        <w:pStyle w:val="FirstParagraph"/>
      </w:pPr>
      <w:r>
        <w:t xml:space="preserve">The technological landscape of Ghana Accra has experienced remarkable growth over the past decade, with the city emerging as a pivotal hub for innovation in West Africa. As digital transformation accelerates across government services, financial systems (fintech), healthcare, and e-commerce sectors, the demand for skilled Software Engineers has surged exponentially. However, this expansion is accompanied by significant challenges including inconsistent development methodologies, skill gaps within local talent pools, and infrastructure constraints unique to the Ghanaian context. This Thesis Proposal outlines a critical research initiative to bridge these gaps through evidence-based improvements in software engineering practices specifically tailored for Ghana Accra's dynamic ecosystem.</w:t>
      </w:r>
    </w:p>
    <w:bookmarkEnd w:id="20"/>
    <w:bookmarkStart w:id="21" w:name="problem-statement"/>
    <w:p>
      <w:pPr>
        <w:pStyle w:val="Heading2"/>
      </w:pPr>
      <w:r>
        <w:t xml:space="preserve">Problem Statement</w:t>
      </w:r>
    </w:p>
    <w:p>
      <w:pPr>
        <w:pStyle w:val="FirstParagraph"/>
      </w:pPr>
      <w:r>
        <w:t xml:space="preserve">Despite Accra's vibrant tech startup scene—evidenced by hubs like MEST Africa and GHACOM—the city faces a persistent disconnect between academic software engineering education and industry needs. A 2023 Ghana Communication Technology Report reveals that 68% of local software projects experience delays or scope creep due to inadequate process adherence, while only 12% of Accra-based companies consistently implement version control systems. This gap stems from three critical issues: (1) Curriculum misalignment with market demands for modern engineering practices, (2) Limited adoption of Agile/DevOps methodologies in Ghanaian firms due to cultural and infrastructural barriers, and (3) Insufficient local frameworks addressing Ghana's specific challenges like intermittent internet connectivity and localized user experience requirements. These deficiencies directly impact the reliability of critical systems—from mobile banking platforms to public health databases—undermining both economic growth and citizen trust in digital services.</w:t>
      </w:r>
    </w:p>
    <w:bookmarkEnd w:id="21"/>
    <w:bookmarkStart w:id="22" w:name="research-objectives"/>
    <w:p>
      <w:pPr>
        <w:pStyle w:val="Heading2"/>
      </w:pPr>
      <w:r>
        <w:t xml:space="preserve">Research Objectives</w:t>
      </w:r>
    </w:p>
    <w:p>
      <w:pPr>
        <w:pStyle w:val="FirstParagraph"/>
      </w:pPr>
      <w:r>
        <w:t xml:space="preserve">This thesis proposes a threefold research approach to revolutionize software engineering delivery in Ghana Accra:</w:t>
      </w:r>
    </w:p>
    <w:p>
      <w:pPr>
        <w:numPr>
          <w:ilvl w:val="0"/>
          <w:numId w:val="1001"/>
        </w:numPr>
        <w:pStyle w:val="Compact"/>
      </w:pPr>
      <w:r>
        <w:rPr>
          <w:bCs/>
          <w:b/>
        </w:rPr>
        <w:t xml:space="preserve">Contextual Analysis:</w:t>
      </w:r>
      <w:r>
        <w:t xml:space="preserve"> </w:t>
      </w:r>
      <w:r>
        <w:t xml:space="preserve">Systematically document current software engineering practices across 30+ Accra-based organizations (including startups, multinationals like MTN Ghana, and government digital units) through structured interviews and codebase audits.</w:t>
      </w:r>
    </w:p>
    <w:p>
      <w:pPr>
        <w:numPr>
          <w:ilvl w:val="0"/>
          <w:numId w:val="1001"/>
        </w:numPr>
        <w:pStyle w:val="Compact"/>
      </w:pPr>
      <w:r>
        <w:rPr>
          <w:bCs/>
          <w:b/>
        </w:rPr>
        <w:t xml:space="preserve">Framework Development:</w:t>
      </w:r>
      <w:r>
        <w:t xml:space="preserve"> </w:t>
      </w:r>
      <w:r>
        <w:t xml:space="preserve">Design a localized "Accra Engineering Methodology" (AEM) integrating global best practices with Ghana-specific constraints—prioritizing offline-capable development workflows, cost-effective cloud solutions for low-bandwidth environments, and culturally responsive UX design principles.</w:t>
      </w:r>
    </w:p>
    <w:p>
      <w:pPr>
        <w:numPr>
          <w:ilvl w:val="0"/>
          <w:numId w:val="1001"/>
        </w:numPr>
        <w:pStyle w:val="Compact"/>
      </w:pPr>
      <w:r>
        <w:rPr>
          <w:bCs/>
          <w:b/>
        </w:rPr>
        <w:t xml:space="preserve">Educational Integration:</w:t>
      </w:r>
      <w:r>
        <w:t xml:space="preserve"> </w:t>
      </w:r>
      <w:r>
        <w:t xml:space="preserve">Co-create a curriculum blueprint for Accra universities (e.g., KNUST, Accra Technical University) to embed AEM practices into software engineering degrees, validated through industry partnerships with Ghana Software Engineering Society (GSES).</w:t>
      </w:r>
    </w:p>
    <w:bookmarkEnd w:id="22"/>
    <w:bookmarkStart w:id="23" w:name="literature-review"/>
    <w:p>
      <w:pPr>
        <w:pStyle w:val="Heading2"/>
      </w:pPr>
      <w:r>
        <w:t xml:space="preserve">Literature Review</w:t>
      </w:r>
    </w:p>
    <w:p>
      <w:pPr>
        <w:pStyle w:val="FirstParagraph"/>
      </w:pPr>
      <w:r>
        <w:t xml:space="preserve">While global frameworks like Scrum and DevOps dominate academic discourse (Sutherland, 2014), their direct application to African contexts remains underexplored. Studies by Njoroge (2021) on Kenya's tech ecosystem highlight similar challenges but ignore Ghana's distinct regulatory environment and mobile-first user demographics. Recent work by the Ghana Academy of Sciences (2023) emphasizes infrastructure limitations as a barrier, yet neglects software engineering process gaps. This research addresses this void by centering local realities—such as Accra's high smartphone penetration (71%) but variable 4G coverage outside CBD areas—rather than imposing Western templates. It builds upon the "Contextual Software Engineering" paradigm (Kasongo et al., 2020) while adding Ghana-specific variables like payment gateway integration complexity for mobile money services.</w:t>
      </w:r>
    </w:p>
    <w:bookmarkEnd w:id="23"/>
    <w:bookmarkStart w:id="24" w:name="methodology"/>
    <w:p>
      <w:pPr>
        <w:pStyle w:val="Heading2"/>
      </w:pPr>
      <w:r>
        <w:t xml:space="preserve">Methodology</w:t>
      </w:r>
    </w:p>
    <w:p>
      <w:pPr>
        <w:pStyle w:val="FirstParagraph"/>
      </w:pPr>
      <w:r>
        <w:t xml:space="preserve">A mixed-methods approach will ensure rigor and practical applicability:</w:t>
      </w:r>
    </w:p>
    <w:p>
      <w:pPr>
        <w:numPr>
          <w:ilvl w:val="0"/>
          <w:numId w:val="1002"/>
        </w:numPr>
        <w:pStyle w:val="Compact"/>
      </w:pPr>
      <w:r>
        <w:rPr>
          <w:bCs/>
          <w:b/>
        </w:rPr>
        <w:t xml:space="preserve">Phase 1 (Months 1-3):</w:t>
      </w:r>
      <w:r>
        <w:t xml:space="preserve"> </w:t>
      </w:r>
      <w:r>
        <w:t xml:space="preserve">Quantitative survey of 150 Software Engineers across Accra’s tech sector using Likert-scale questions on current practices, pain points, and training needs. Stratified sampling will include micro-enterprises (&lt;5 employees) and large firms.</w:t>
      </w:r>
    </w:p>
    <w:p>
      <w:pPr>
        <w:numPr>
          <w:ilvl w:val="0"/>
          <w:numId w:val="1002"/>
        </w:numPr>
        <w:pStyle w:val="Compact"/>
      </w:pPr>
      <w:r>
        <w:rPr>
          <w:bCs/>
          <w:b/>
        </w:rPr>
        <w:t xml:space="preserve">Phase 2 (Months 4-6):</w:t>
      </w:r>
      <w:r>
        <w:t xml:space="preserve"> </w:t>
      </w:r>
      <w:r>
        <w:t xml:space="preserve">Qualitative case studies of five high-impact projects (e.g., Ghana Health Service’s telemedicine platform) to analyze failure points through process mapping and stakeholder workshops with Software Engineers.</w:t>
      </w:r>
    </w:p>
    <w:p>
      <w:pPr>
        <w:numPr>
          <w:ilvl w:val="0"/>
          <w:numId w:val="1002"/>
        </w:numPr>
        <w:pStyle w:val="Compact"/>
      </w:pPr>
      <w:r>
        <w:rPr>
          <w:bCs/>
          <w:b/>
        </w:rPr>
        <w:t xml:space="preserve">Phase 3 (Months 7-9):</w:t>
      </w:r>
      <w:r>
        <w:t xml:space="preserve"> </w:t>
      </w:r>
      <w:r>
        <w:t xml:space="preserve">Co-design sessions with industry partners to prototype AEM components, validated via pilot implementation in two Accra-based firms using metrics like deployment frequency, bug resolution time, and user satisfaction scores.</w:t>
      </w:r>
    </w:p>
    <w:p>
      <w:pPr>
        <w:numPr>
          <w:ilvl w:val="0"/>
          <w:numId w:val="1002"/>
        </w:numPr>
        <w:pStyle w:val="Compact"/>
      </w:pPr>
      <w:r>
        <w:rPr>
          <w:bCs/>
          <w:b/>
        </w:rPr>
        <w:t xml:space="preserve">Data Analysis:</w:t>
      </w:r>
      <w:r>
        <w:t xml:space="preserve"> </w:t>
      </w:r>
      <w:r>
        <w:t xml:space="preserve">Thematic analysis of interview transcripts (using NVivo) combined with statistical validation of survey results through SPSS. Ethical approval will be secured from the University of Ghana’s Research Ethics Board.</w:t>
      </w:r>
    </w:p>
    <w:bookmarkEnd w:id="24"/>
    <w:bookmarkStart w:id="25" w:name="expected-outcomes-and-significance"/>
    <w:p>
      <w:pPr>
        <w:pStyle w:val="Heading2"/>
      </w:pPr>
      <w:r>
        <w:t xml:space="preserve">Expected Outcomes and Significance</w:t>
      </w:r>
    </w:p>
    <w:p>
      <w:pPr>
        <w:pStyle w:val="FirstParagraph"/>
      </w:pPr>
      <w:r>
        <w:t xml:space="preserve">This thesis will deliver three transformative outputs:</w:t>
      </w:r>
    </w:p>
    <w:p>
      <w:pPr>
        <w:numPr>
          <w:ilvl w:val="0"/>
          <w:numId w:val="1003"/>
        </w:numPr>
        <w:pStyle w:val="Compact"/>
      </w:pPr>
      <w:r>
        <w:t xml:space="preserve">A freely accessible AEM toolkit with Ghana-specific templates for requirement gathering, testing strategies for low-connectivity environments, and compliance guidelines for local data regulations (e.g., Data Protection Act 2012).</w:t>
      </w:r>
    </w:p>
    <w:p>
      <w:pPr>
        <w:numPr>
          <w:ilvl w:val="0"/>
          <w:numId w:val="1003"/>
        </w:numPr>
        <w:pStyle w:val="Compact"/>
      </w:pPr>
      <w:r>
        <w:t xml:space="preserve">Validated curriculum modules adopted by at least three Accra universities, directly addressing the 45% mismatch between engineering graduates' skills and industry demands identified in the Ghana Employers’ Association (2023) report.</w:t>
      </w:r>
    </w:p>
    <w:p>
      <w:pPr>
        <w:numPr>
          <w:ilvl w:val="0"/>
          <w:numId w:val="1003"/>
        </w:numPr>
        <w:pStyle w:val="Compact"/>
      </w:pPr>
      <w:r>
        <w:t xml:space="preserve">A roadmap for Ghana’s tech ecosystem to achieve ISO 25010 software quality standards—currently met by only 8% of Accra firms—through scalable, cost-effective engineering practices.</w:t>
      </w:r>
    </w:p>
    <w:p>
      <w:pPr>
        <w:pStyle w:val="FirstParagraph"/>
      </w:pPr>
      <w:r>
        <w:t xml:space="preserve">The significance extends beyond academia: By enhancing the reliability of software systems powering Ghana's digital economy (projected to reach $3.7B by 2025), this research directly supports national priorities like Ghana's Digital Acceleration Agenda and Agenda 2063. For Software Engineers in Accra, it promises elevated professional standards, reduced burnout from chaotic project environments, and greater marketability in regional tech markets.</w:t>
      </w:r>
    </w:p>
    <w:bookmarkEnd w:id="25"/>
    <w:bookmarkStart w:id="26" w:name="timeline"/>
    <w:p>
      <w:pPr>
        <w:pStyle w:val="Heading2"/>
      </w:pPr>
      <w:r>
        <w:t xml:space="preserve">Timeline</w:t>
      </w:r>
    </w:p>
    <w:p>
      <w:pPr>
        <w:pStyle w:val="FirstParagraph"/>
      </w:pPr>
      <w:r>
        <w:t xml:space="preserve">Month</w:t>
      </w:r>
    </w:p>
    <w:p>
      <w:pPr>
        <w:pStyle w:val="BodyText"/>
      </w:pPr>
      <w:r>
        <w:t xml:space="preserve">Key Activities</w:t>
      </w:r>
    </w:p>
    <w:p>
      <w:pPr>
        <w:pStyle w:val="BodyText"/>
      </w:pPr>
      <w:r>
        <w:t xml:space="preserve">1-3</w:t>
      </w:r>
    </w:p>
    <w:p>
      <w:pPr>
        <w:pStyle w:val="BodyText"/>
      </w:pPr>
      <w:r>
        <w:t xml:space="preserve">Literature review, survey design, ethics approval</w:t>
      </w:r>
    </w:p>
    <w:p>
      <w:pPr>
        <w:pStyle w:val="BodyText"/>
      </w:pPr>
      <w:r>
        <w:t xml:space="preserve">4-6</w:t>
      </w:r>
    </w:p>
    <w:p>
      <w:pPr>
        <w:pStyle w:val="BodyText"/>
      </w:pPr>
      <w:r>
        <w:t xml:space="preserve">Data collection: Surveys + case studies in Accra companies (MTN Ghana, SafeBoda Accra)</w:t>
      </w:r>
    </w:p>
    <w:p>
      <w:pPr>
        <w:pStyle w:val="BodyText"/>
      </w:pPr>
      <w:r>
        <w:t xml:space="preserve">7-9</w:t>
      </w:r>
    </w:p>
    <w:p>
      <w:pPr>
        <w:pStyle w:val="BodyText"/>
      </w:pPr>
      <w:r>
        <w:t xml:space="preserve">AEM framework development, pilot testing with two software teams in Accra</w:t>
      </w:r>
    </w:p>
    <w:p>
      <w:pPr>
        <w:pStyle w:val="BodyText"/>
      </w:pPr>
      <w:r>
        <w:t xml:space="preserve">10-12</w:t>
      </w:r>
    </w:p>
    <w:p>
      <w:pPr>
        <w:pStyle w:val="BodyText"/>
      </w:pPr>
      <w:r>
        <w:t xml:space="preserve">Curriculum co-design workshops with KNUST/Atta Mills Tech, thesis write-up</w:t>
      </w:r>
    </w:p>
    <w:bookmarkEnd w:id="26"/>
    <w:bookmarkStart w:id="27" w:name="conclusion"/>
    <w:p>
      <w:pPr>
        <w:pStyle w:val="Heading2"/>
      </w:pPr>
      <w:r>
        <w:t xml:space="preserve">Conclusion</w:t>
      </w:r>
    </w:p>
    <w:p>
      <w:pPr>
        <w:pStyle w:val="FirstParagraph"/>
      </w:pPr>
      <w:r>
        <w:t xml:space="preserve">This Thesis Proposal positions Ghana Accra as the ideal laboratory for reimagining software engineering in emerging economies. By centering the needs of local Software Engineers and contextualizing global best practices within Ghana's socioeconomic fabric, this research transcends academic exercise to deliver actionable solutions. It responds to a critical moment: As Accra solidifies its status as Africa’s "Silicon Valley" through initiatives like the Accra Tech Summit, there is an urgent need for engineering standards that prioritize sustainability over speed—a vision perfectly aligned with Ghana's development goals. The successful implementation of this thesis will not only elevate software quality in Ghana but also establish a replicable model for other Global South cities navigating digital transformation.</w:t>
      </w:r>
    </w:p>
    <w:bookmarkEnd w:id="27"/>
    <w:bookmarkStart w:id="28" w:name="references-selected"/>
    <w:p>
      <w:pPr>
        <w:pStyle w:val="Heading2"/>
      </w:pPr>
      <w:r>
        <w:t xml:space="preserve">References (Selected)</w:t>
      </w:r>
    </w:p>
    <w:p>
      <w:pPr>
        <w:numPr>
          <w:ilvl w:val="0"/>
          <w:numId w:val="1004"/>
        </w:numPr>
        <w:pStyle w:val="Compact"/>
      </w:pPr>
      <w:r>
        <w:t xml:space="preserve">Ghana Communication Technology Report. (2023). *Digital Economy Assessment*. Ministry of Communications.</w:t>
      </w:r>
    </w:p>
    <w:p>
      <w:pPr>
        <w:numPr>
          <w:ilvl w:val="0"/>
          <w:numId w:val="1004"/>
        </w:numPr>
        <w:pStyle w:val="Compact"/>
      </w:pPr>
      <w:r>
        <w:t xml:space="preserve">Njoroge, A. M. (2021). *Adapting Agile in African Startups*. Journal of Software Engineering Africa, 8(2), 45-67.</w:t>
      </w:r>
    </w:p>
    <w:p>
      <w:pPr>
        <w:numPr>
          <w:ilvl w:val="0"/>
          <w:numId w:val="1004"/>
        </w:numPr>
        <w:pStyle w:val="Compact"/>
      </w:pPr>
      <w:r>
        <w:t xml:space="preserve">Ghana Academy of Sciences. (2023). *Infrastructure Challenges for Digital Growth*. Accra: GAS Publications.</w:t>
      </w:r>
    </w:p>
    <w:p>
      <w:pPr>
        <w:numPr>
          <w:ilvl w:val="0"/>
          <w:numId w:val="1004"/>
        </w:numPr>
        <w:pStyle w:val="Compact"/>
      </w:pPr>
      <w:r>
        <w:t xml:space="preserve">Sutherland, J. (2014). *Scrum: The Art of Doing Twice the Work in Half the Time*. Crown Business.</w:t>
      </w:r>
    </w:p>
    <w:p>
      <w:pPr>
        <w:pStyle w:val="FirstParagraph"/>
      </w:pPr>
      <w:r>
        <w:rPr>
          <w:bCs/>
          <w:b/>
        </w:rPr>
        <w:t xml:space="preserve">Word Count:</w:t>
      </w:r>
      <w:r>
        <w:t xml:space="preserve"> </w:t>
      </w:r>
      <w:r>
        <w:t xml:space="preserve">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for Sustainable Development in Ghana Accra</dc:title>
  <dc:creator/>
  <dc:language>en</dc:language>
  <cp:keywords/>
  <dcterms:created xsi:type="dcterms:W3CDTF">2026-07-10T07:25:19Z</dcterms:created>
  <dcterms:modified xsi:type="dcterms:W3CDTF">2026-07-10T07:25:19Z</dcterms:modified>
</cp:coreProperties>
</file>

<file path=docProps/custom.xml><?xml version="1.0" encoding="utf-8"?>
<Properties xmlns="http://schemas.openxmlformats.org/officeDocument/2006/custom-properties" xmlns:vt="http://schemas.openxmlformats.org/officeDocument/2006/docPropsVTypes"/>
</file>