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Iran</w:t>
      </w:r>
      <w:r>
        <w:t xml:space="preserve"> </w:t>
      </w:r>
      <w:r>
        <w:t xml:space="preserve">Tehran</w:t>
      </w:r>
    </w:p>
    <w:bookmarkStart w:id="27" w:name="X8d39a0f1a7ae4a817be81a888e10ccc72c110d0"/>
    <w:p>
      <w:pPr>
        <w:pStyle w:val="Heading1"/>
      </w:pPr>
      <w:r>
        <w:t xml:space="preserve">Thesis Proposal: Advancing Software Engineering Practices for Sustainable Digital Transformation in Iran Tehran</w:t>
      </w:r>
    </w:p>
    <w:bookmarkStart w:id="20" w:name="abstract"/>
    <w:p>
      <w:pPr>
        <w:pStyle w:val="Heading2"/>
      </w:pPr>
      <w:r>
        <w:t xml:space="preserve">Abstract</w:t>
      </w:r>
    </w:p>
    <w:p>
      <w:pPr>
        <w:pStyle w:val="FirstParagraph"/>
      </w:pPr>
      <w:r>
        <w:t xml:space="preserve">This Thesis Proposal outlines a critical research initiative addressing the evolving demands of the Software Engineer profession within Iran's rapidly expanding technology ecosystem, specifically focusing on Tehran as the nation's primary digital innovation hub. With Tehran housing over 12 million residents and serving as home to more than 70% of Iran's tech startups and established software firms, there exists a significant gap between academic training for Software Engineers and the practical requirements of industry. This study proposes a framework for optimizing Software Engineering education, development methodologies, and career pathways tailored to Tehran's unique socio-economic context. By integrating local business needs, regulatory environments, and cultural dynamics with global best practices in software engineering, this research aims to empower the next generation of Iranian Software Engineers to drive sustainable digital transformation across critical sectors including government services, fintech, healthcare IT, and e-commerce within Iran Tehran. The proposed solution will contribute significantly to national development goals while addressing acute labor market imbalances.</w:t>
      </w:r>
    </w:p>
    <w:bookmarkEnd w:id="20"/>
    <w:bookmarkStart w:id="21" w:name="Xbb8302c3b6437a3562b55ba6b8d3ba4d57b1782"/>
    <w:p>
      <w:pPr>
        <w:pStyle w:val="Heading2"/>
      </w:pPr>
      <w:r>
        <w:t xml:space="preserve">1. Introduction: Context and Problem Statement</w:t>
      </w:r>
    </w:p>
    <w:p>
      <w:pPr>
        <w:pStyle w:val="FirstParagraph"/>
      </w:pPr>
      <w:r>
        <w:t xml:space="preserve">Tehran's position as the epicenter of Iran's technology revolution creates unparalleled opportunities for Software Engineers, yet simultaneously presents complex challenges. The Iranian government has prioritized digitalization through initiatives like "Digital Iran 2030," demanding a highly skilled workforce capable of building scalable, secure, and culturally relevant software solutions. However, a persistent disconnect exists between the output of Tehran's leading universities (such as Sharif University of Technology and Amirkabir University) and the expectations of employers. Industry reports consistently indicate that newly graduated Software Engineers in Iran Tehran lack proficiency in modern DevOps pipelines, cloud-native development (particularly on platforms like Alibaba Cloud and local alternatives), cybersecurity frameworks addressing Iranian regulatory requirements, and cross-functional collaboration skills essential for agile environments. This gap hinders Tehran's ability to leverage technology for economic diversification and improved public services, directly impacting the professional trajectory of Software Engineers entering the market. This Thesis Proposal addresses this critical infrastructure deficit in Tehran's tech ecosystem.</w:t>
      </w:r>
    </w:p>
    <w:bookmarkEnd w:id="21"/>
    <w:bookmarkStart w:id="22" w:name="research-objectives"/>
    <w:p>
      <w:pPr>
        <w:pStyle w:val="Heading2"/>
      </w:pPr>
      <w:r>
        <w:t xml:space="preserve">2. Research Objectives</w:t>
      </w:r>
    </w:p>
    <w:p>
      <w:pPr>
        <w:pStyle w:val="FirstParagraph"/>
      </w:pPr>
      <w:r>
        <w:t xml:space="preserve">The primary goal of this thesis is to develop and validate a comprehensive, context-specific model for Software Engineer development and practice within Iran Tehran. Specific objectives include:</w:t>
      </w:r>
    </w:p>
    <w:p>
      <w:pPr>
        <w:numPr>
          <w:ilvl w:val="0"/>
          <w:numId w:val="1001"/>
        </w:numPr>
        <w:pStyle w:val="Compact"/>
      </w:pPr>
      <w:r>
        <w:rPr>
          <w:bCs/>
          <w:b/>
        </w:rPr>
        <w:t xml:space="preserve">Analyze Industry Needs:</w:t>
      </w:r>
      <w:r>
        <w:t xml:space="preserve"> </w:t>
      </w:r>
      <w:r>
        <w:t xml:space="preserve">Conduct in-depth surveys and interviews with 50+ leading software companies (e.g., Digikala, Snapp, ZarinPal) based in Tehran to map current and projected technical and soft skill requirements for Software Engineers.</w:t>
      </w:r>
    </w:p>
    <w:p>
      <w:pPr>
        <w:numPr>
          <w:ilvl w:val="0"/>
          <w:numId w:val="1001"/>
        </w:numPr>
        <w:pStyle w:val="Compact"/>
      </w:pPr>
      <w:r>
        <w:rPr>
          <w:bCs/>
          <w:b/>
        </w:rPr>
        <w:t xml:space="preserve">Evaluate Academic Mismatch:</w:t>
      </w:r>
      <w:r>
        <w:t xml:space="preserve"> </w:t>
      </w:r>
      <w:r>
        <w:t xml:space="preserve">Compare Tehran's major university curricula against industry demands, identifying specific gaps in courses related to Iranian digital governance standards (e.g., Iran National Digital Identity), local cloud infrastructure usage, and sustainable software design principles relevant to Tehran's resource constraints.</w:t>
      </w:r>
    </w:p>
    <w:p>
      <w:pPr>
        <w:numPr>
          <w:ilvl w:val="0"/>
          <w:numId w:val="1001"/>
        </w:numPr>
        <w:pStyle w:val="Compact"/>
      </w:pPr>
      <w:r>
        <w:rPr>
          <w:bCs/>
          <w:b/>
        </w:rPr>
        <w:t xml:space="preserve">Design a Practical Framework:</w:t>
      </w:r>
      <w:r>
        <w:t xml:space="preserve"> </w:t>
      </w:r>
      <w:r>
        <w:t xml:space="preserve">Propose a revised Software Engineering competency model integrating global standards (e.g., IEEE SWEBOK) with Tehran-specific contextual factors like internet resilience challenges, cultural communication norms within teams, and alignment with national digital strategy priorities.</w:t>
      </w:r>
    </w:p>
    <w:p>
      <w:pPr>
        <w:numPr>
          <w:ilvl w:val="0"/>
          <w:numId w:val="1001"/>
        </w:numPr>
        <w:pStyle w:val="Compact"/>
      </w:pPr>
      <w:r>
        <w:rPr>
          <w:bCs/>
          <w:b/>
        </w:rPr>
        <w:t xml:space="preserve">Pilot &amp; Validate:</w:t>
      </w:r>
      <w:r>
        <w:t xml:space="preserve"> </w:t>
      </w:r>
      <w:r>
        <w:t xml:space="preserve">Implement and evaluate the proposed framework through a 6-month pilot program with a consortium of Tehran-based tech firms and university partners, measuring improvements in graduate employability and project success rates for Software Engineers.</w:t>
      </w:r>
    </w:p>
    <w:bookmarkEnd w:id="22"/>
    <w:bookmarkStart w:id="23" w:name="literature-review-gaps-in-local-context"/>
    <w:p>
      <w:pPr>
        <w:pStyle w:val="Heading2"/>
      </w:pPr>
      <w:r>
        <w:t xml:space="preserve">3. Literature Review: Gaps in Local Context</w:t>
      </w:r>
    </w:p>
    <w:p>
      <w:pPr>
        <w:pStyle w:val="FirstParagraph"/>
      </w:pPr>
      <w:r>
        <w:t xml:space="preserve">While extensive global research exists on software engineering pedagogy (e.g., Wohlin et al., 2012; IEEE, 2019), significant gaps persist regarding its application in emerging economies with unique geopolitical and infrastructural landscapes. Studies focusing on Iran (e.g., Mohammadi et al., 2021) highlight challenges like limited access to certain international tools due to sanctions but fail to provide actionable frameworks for Software Engineers operating within Tehran's specific ecosystem. Research on software engineering in MENA regions (e.g., Al-Shamrani, 2019) often generalizes the Middle Eastern context, neglecting Iran's distinct regulatory environment and cultural nuances crucial for effective software deployment. This thesis directly addresses this void by centering Tehran as the primary case study, moving beyond generic "developing country" analysis to propose solutions grounded in the realities of Iran's largest tech market.</w:t>
      </w:r>
    </w:p>
    <w:bookmarkEnd w:id="23"/>
    <w:bookmarkStart w:id="24" w:name="methodology"/>
    <w:p>
      <w:pPr>
        <w:pStyle w:val="Heading2"/>
      </w:pPr>
      <w:r>
        <w:t xml:space="preserve">4. Methodology</w:t>
      </w:r>
    </w:p>
    <w:p>
      <w:pPr>
        <w:pStyle w:val="FirstParagraph"/>
      </w:pPr>
      <w:r>
        <w:t xml:space="preserve">This research employs a mixed-methods, action-research approach designed for real-world applicability in Iran Tehran:</w:t>
      </w:r>
    </w:p>
    <w:p>
      <w:pPr>
        <w:numPr>
          <w:ilvl w:val="0"/>
          <w:numId w:val="1002"/>
        </w:numPr>
        <w:pStyle w:val="Compact"/>
      </w:pPr>
      <w:r>
        <w:rPr>
          <w:bCs/>
          <w:b/>
        </w:rPr>
        <w:t xml:space="preserve">Phase 1 (3 months):</w:t>
      </w:r>
      <w:r>
        <w:t xml:space="preserve"> </w:t>
      </w:r>
      <w:r>
        <w:t xml:space="preserve">Systematic analysis of job descriptions from major Tehran employers (via LinkedIn, local job portals) and curriculum mapping against university syllabi.</w:t>
      </w:r>
    </w:p>
    <w:p>
      <w:pPr>
        <w:numPr>
          <w:ilvl w:val="0"/>
          <w:numId w:val="1002"/>
        </w:numPr>
        <w:pStyle w:val="Compact"/>
      </w:pPr>
      <w:r>
        <w:rPr>
          <w:bCs/>
          <w:b/>
        </w:rPr>
        <w:t xml:space="preserve">Phase 2 (4 months):</w:t>
      </w:r>
      <w:r>
        <w:t xml:space="preserve"> </w:t>
      </w:r>
      <w:r>
        <w:t xml:space="preserve">Qualitative data collection: Semi-structured interviews with 25+ senior Software Engineers, team leads, and HR managers across diverse Tehran tech companies; focus groups with recent graduates from top Tehran universities.</w:t>
      </w:r>
    </w:p>
    <w:p>
      <w:pPr>
        <w:numPr>
          <w:ilvl w:val="0"/>
          <w:numId w:val="1002"/>
        </w:numPr>
        <w:pStyle w:val="Compact"/>
      </w:pPr>
      <w:r>
        <w:rPr>
          <w:bCs/>
          <w:b/>
        </w:rPr>
        <w:t xml:space="preserve">Phase 3 (5 months):</w:t>
      </w:r>
      <w:r>
        <w:t xml:space="preserve"> </w:t>
      </w:r>
      <w:r>
        <w:t xml:space="preserve">Co-design workshops in collaboration with industry partners to develop the tailored competency framework. Focus on practical implementation within Tehran's infrastructure realities.</w:t>
      </w:r>
    </w:p>
    <w:p>
      <w:pPr>
        <w:numPr>
          <w:ilvl w:val="0"/>
          <w:numId w:val="1002"/>
        </w:numPr>
        <w:pStyle w:val="Compact"/>
      </w:pPr>
      <w:r>
        <w:rPr>
          <w:bCs/>
          <w:b/>
        </w:rPr>
        <w:t xml:space="preserve">Phase 4 (6 months):</w:t>
      </w:r>
      <w:r>
        <w:t xml:space="preserve"> </w:t>
      </w:r>
      <w:r>
        <w:t xml:space="preserve">Pilot implementation of key components of the framework in partner organizations, utilizing pre/post-assessment surveys and tracking project metrics for participating Software Engineers.</w:t>
      </w:r>
    </w:p>
    <w:p>
      <w:pPr>
        <w:pStyle w:val="FirstParagraph"/>
      </w:pPr>
      <w:r>
        <w:t xml:space="preserve">Data analysis will utilize thematic analysis for qualitative data and statistical comparisons for quantitative results. Ethical considerations regarding data privacy in Iran Tehran will be rigorously adhered to through university IRB approval.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targets a critical bottleneck in Iran's digital future. The expected outcome is a validated, actionable model specifically designed for the Iranian context, empowering Software Engineers in Tehran to be more effective, innovative, and aligned with national development goals. This framework will provide immediate value to:</w:t>
      </w:r>
    </w:p>
    <w:p>
      <w:pPr>
        <w:numPr>
          <w:ilvl w:val="0"/>
          <w:numId w:val="1003"/>
        </w:numPr>
        <w:pStyle w:val="Compact"/>
      </w:pPr>
      <w:r>
        <w:rPr>
          <w:bCs/>
          <w:b/>
        </w:rPr>
        <w:t xml:space="preserve">Iranian Universities:</w:t>
      </w:r>
      <w:r>
        <w:t xml:space="preserve"> </w:t>
      </w:r>
      <w:r>
        <w:t xml:space="preserve">Guide curriculum reform at institutions like Shahid Beheshti University and Tehran University of Medical Sciences.</w:t>
      </w:r>
    </w:p>
    <w:p>
      <w:pPr>
        <w:numPr>
          <w:ilvl w:val="0"/>
          <w:numId w:val="1003"/>
        </w:numPr>
        <w:pStyle w:val="Compact"/>
      </w:pPr>
      <w:r>
        <w:rPr>
          <w:bCs/>
          <w:b/>
        </w:rPr>
        <w:t xml:space="preserve">Tehran Tech Companies:</w:t>
      </w:r>
      <w:r>
        <w:t xml:space="preserve"> </w:t>
      </w:r>
      <w:r>
        <w:t xml:space="preserve">Reduce recruitment time and onboarding costs for Software Engineers while improving team performance in local projects.</w:t>
      </w:r>
    </w:p>
    <w:p>
      <w:pPr>
        <w:numPr>
          <w:ilvl w:val="0"/>
          <w:numId w:val="1003"/>
        </w:numPr>
        <w:pStyle w:val="Compact"/>
      </w:pPr>
      <w:r>
        <w:rPr>
          <w:bCs/>
          <w:b/>
        </w:rPr>
        <w:t xml:space="preserve">The Iranian Government:</w:t>
      </w:r>
      <w:r>
        <w:t xml:space="preserve"> </w:t>
      </w:r>
      <w:r>
        <w:t xml:space="preserve">Support national strategies (Digital Iran 2030, Smart Cities initiatives) by developing a workforce capable of building secure, efficient public digital services within Tehran's context.</w:t>
      </w:r>
    </w:p>
    <w:p>
      <w:pPr>
        <w:numPr>
          <w:ilvl w:val="0"/>
          <w:numId w:val="1003"/>
        </w:numPr>
        <w:pStyle w:val="Compact"/>
      </w:pPr>
      <w:r>
        <w:rPr>
          <w:bCs/>
          <w:b/>
        </w:rPr>
        <w:t xml:space="preserve">Future Software Engineers:</w:t>
      </w:r>
      <w:r>
        <w:t xml:space="preserve"> </w:t>
      </w:r>
      <w:r>
        <w:t xml:space="preserve">Provide a clearer path for professional development and career growth within the Iranian market, reducing brain drain.</w:t>
      </w:r>
    </w:p>
    <w:p>
      <w:pPr>
        <w:pStyle w:val="FirstParagraph"/>
      </w:pPr>
      <w:r>
        <w:t xml:space="preserve">The research will culminate in a publicly accessible toolkit for educators and industry professionals in Iran Tehran, featuring module recommendations, case studies of successful local software projects (e.g., Tehran Metro app integration), and guidelines for adapting global practices to Iranian constraints. This work is not merely academic; it is a necessary step towards building a self-sustaining digital economy centered in Iran's capital city.</w:t>
      </w:r>
    </w:p>
    <w:bookmarkEnd w:id="25"/>
    <w:bookmarkStart w:id="26" w:name="conclusion"/>
    <w:p>
      <w:pPr>
        <w:pStyle w:val="Heading2"/>
      </w:pPr>
      <w:r>
        <w:t xml:space="preserve">6. Conclusion</w:t>
      </w:r>
    </w:p>
    <w:p>
      <w:pPr>
        <w:pStyle w:val="FirstParagraph"/>
      </w:pPr>
      <w:r>
        <w:t xml:space="preserve">The success of Iran's digital ambitions hinges on the capabilities of its Software Engineers operating within Tehran. This Thesis Proposal identifies and seeks to resolve the acute misalignment between academic preparation and industry needs specific to this pivotal ecosystem. By rigorously grounding the research in Tehran's reality—its challenges, opportunities, and cultural context—this study promises a practical pathway forward for both individual Software Engineers seeking meaningful careers and Iran's broader technological advancement goals. This is not just a proposal; it is an investment in the future of software engineering as a catalyst for sustainable growth within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Digital Transformation in Iran Tehran</dc:title>
  <dc:creator/>
  <dc:language>en</dc:language>
  <cp:keywords/>
  <dcterms:created xsi:type="dcterms:W3CDTF">2026-04-24T10:39:09Z</dcterms:created>
  <dcterms:modified xsi:type="dcterms:W3CDTF">2026-04-24T10:39:09Z</dcterms:modified>
</cp:coreProperties>
</file>

<file path=docProps/custom.xml><?xml version="1.0" encoding="utf-8"?>
<Properties xmlns="http://schemas.openxmlformats.org/officeDocument/2006/custom-properties" xmlns:vt="http://schemas.openxmlformats.org/officeDocument/2006/docPropsVTypes"/>
</file>