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853480f9c607cf2e65a15c2e068df3060e8ca0"/>
    <w:p>
      <w:pPr>
        <w:pStyle w:val="Heading1"/>
      </w:pPr>
      <w:r>
        <w:t xml:space="preserve">Thesis Proposal: Enhancing Software Engineer Competencies for Sustainable Innovation in Malaysia Kuala Lumpur</w:t>
      </w:r>
    </w:p>
    <w:bookmarkStart w:id="20" w:name="abstract"/>
    <w:p>
      <w:pPr>
        <w:pStyle w:val="Heading2"/>
      </w:pPr>
      <w:r>
        <w:t xml:space="preserve">Abstract</w:t>
      </w:r>
    </w:p>
    <w:p>
      <w:pPr>
        <w:pStyle w:val="FirstParagraph"/>
      </w:pPr>
      <w:r>
        <w:t xml:space="preserve">This thesis proposal investigates the critical gap between academic software engineering education and industry demands within Malaysia Kuala Lumpur’s rapidly evolving digital ecosystem. As Kuala Lumpur emerges as Southeast Asia’s foremost tech hub, driven by initiatives like MyDigital and National AI Strategy 2021, there is an urgent need to align Software Engineer training with local market requirements. This research will identify key competency deficiencies among emerging Software Engineers in Malaysia Kuala Lumpur, propose a tailored curriculum framework, and evaluate its potential impact on the city’s tech innovation trajectory. By focusing exclusively on the Malaysian context and Kuala Lumpur’s unique industry landscape, this study addresses a pivotal challenge for national digital transformation goals.</w:t>
      </w:r>
    </w:p>
    <w:bookmarkEnd w:id="20"/>
    <w:bookmarkStart w:id="21" w:name="introduction"/>
    <w:p>
      <w:pPr>
        <w:pStyle w:val="Heading2"/>
      </w:pPr>
      <w:r>
        <w:t xml:space="preserve">Introduction</w:t>
      </w:r>
    </w:p>
    <w:p>
      <w:pPr>
        <w:pStyle w:val="FirstParagraph"/>
      </w:pPr>
      <w:r>
        <w:t xml:space="preserve">Malaysia Kuala Lumpur stands at the forefront of ASEAN’s digital revolution, with its tech sector contributing over 10% to GDP and hosting over 3,500 startups. However, despite this growth, industry reports (MDEC 2023) indicate a severe shortage of skilled Software Engineers capable of driving advanced projects in artificial intelligence, IoT integration, and cloud infrastructure—core pillars of Kuala Lumpur’s Smart City vision. This skills mismatch hinders Malaysia’s ambition to become a regional tech leader and directly impacts the productivity of KL-based enterprises like Grab, AirAsia X, and numerous fintech unicorns. The crux of this thesis proposal is to determine how academic institutions in Malaysia can better prepare Software Engineers for real-world challenges within Kuala Lumpur’s dynamic business environment.</w:t>
      </w:r>
    </w:p>
    <w:bookmarkEnd w:id="21"/>
    <w:bookmarkStart w:id="22" w:name="problem-statement"/>
    <w:p>
      <w:pPr>
        <w:pStyle w:val="Heading2"/>
      </w:pPr>
      <w:r>
        <w:t xml:space="preserve">Problem Statement</w:t>
      </w:r>
    </w:p>
    <w:p>
      <w:pPr>
        <w:pStyle w:val="FirstParagraph"/>
      </w:pPr>
      <w:r>
        <w:t xml:space="preserve">Current software engineering curricula in Malaysian universities often prioritize theoretical knowledge over practical, industry-specific competencies. A 2023 survey of 50 KL-based tech companies revealed that 78% struggled to hire Software Engineers with proficiency in emerging tools (e.g., Kubernetes, TensorFlow) and soft skills like cross-functional collaboration—critical for Malaysia Kuala Lumpur’s agile startup culture. Furthermore, the rapid adoption of Industry 4.0 technologies by Malaysian enterprises creates a volatile demand profile that traditional education systems fail to anticipate. Without targeted interventions, this gap will undermine Malaysia’s digital economy strategy and reduce Kuala Lumpur’s global competitiveness as a tech destination.</w:t>
      </w:r>
    </w:p>
    <w:bookmarkEnd w:id="22"/>
    <w:bookmarkStart w:id="23" w:name="research-objectives"/>
    <w:p>
      <w:pPr>
        <w:pStyle w:val="Heading2"/>
      </w:pPr>
      <w:r>
        <w:t xml:space="preserve">Research Objectives</w:t>
      </w:r>
    </w:p>
    <w:p>
      <w:pPr>
        <w:numPr>
          <w:ilvl w:val="0"/>
          <w:numId w:val="1001"/>
        </w:numPr>
        <w:pStyle w:val="Compact"/>
      </w:pPr>
      <w:r>
        <w:t xml:space="preserve">To conduct an empirical analysis of the technical and professional competencies most valued by Software Engineers in Malaysia Kuala Lumpur's top 100 tech firms (2023–2024).</w:t>
      </w:r>
    </w:p>
    <w:p>
      <w:pPr>
        <w:numPr>
          <w:ilvl w:val="0"/>
          <w:numId w:val="1001"/>
        </w:numPr>
        <w:pStyle w:val="Compact"/>
      </w:pPr>
      <w:r>
        <w:t xml:space="preserve">To identify specific skill deficiencies among Malaysian university graduates through structured interviews with 50+ practicing Software Engineers across KL-based organizations.</w:t>
      </w:r>
    </w:p>
    <w:p>
      <w:pPr>
        <w:numPr>
          <w:ilvl w:val="0"/>
          <w:numId w:val="1001"/>
        </w:numPr>
        <w:pStyle w:val="Compact"/>
      </w:pPr>
      <w:r>
        <w:t xml:space="preserve">To develop a competency framework integrating local industry needs, national digital policies (e.g., MyDigital), and global software engineering best practices.</w:t>
      </w:r>
    </w:p>
    <w:p>
      <w:pPr>
        <w:numPr>
          <w:ilvl w:val="0"/>
          <w:numId w:val="1001"/>
        </w:numPr>
        <w:pStyle w:val="Compact"/>
      </w:pPr>
      <w:r>
        <w:t xml:space="preserve">To propose a scalable curriculum model for Malaysian universities to bridge the identified gaps, with pilot implementation recommendations for Kuala Lumpur’s academic institutions.</w:t>
      </w:r>
    </w:p>
    <w:bookmarkEnd w:id="23"/>
    <w:bookmarkStart w:id="24" w:name="methodology"/>
    <w:p>
      <w:pPr>
        <w:pStyle w:val="Heading2"/>
      </w:pPr>
      <w:r>
        <w:t xml:space="preserve">Methodology</w:t>
      </w:r>
    </w:p>
    <w:p>
      <w:pPr>
        <w:pStyle w:val="FirstParagraph"/>
      </w:pPr>
      <w:r>
        <w:t xml:space="preserve">This mixed-methods research will combine quantitative and qualitative approaches. Phase 1 involves analyzing 500+ job postings from KL tech employers (LinkedIn, JobStreet) to map required competencies. Phase 2 conducts semi-structured interviews with Software Engineers at key Kuala Lumpur enterprises (e.g., TNG Digital, UOB Malaysia, local accelerators like MDEC’s Tech Hub). Phase 3 synthesizes findings into a competency matrix and validates it through focus groups with educators from University of Malaya, Universiti Teknologi Malaysia (UTM), and Asia Pacific University in Kuala Lumpur. Data will be triangulated using industry reports (e.g., MDEC’s Digital Economy Report) to ensure contextual accuracy for Malaysia Kuala Lumpur’s ecosystem.</w:t>
      </w:r>
    </w:p>
    <w:bookmarkEnd w:id="24"/>
    <w:bookmarkStart w:id="25" w:name="significance-of-the-study"/>
    <w:p>
      <w:pPr>
        <w:pStyle w:val="Heading2"/>
      </w:pPr>
      <w:r>
        <w:t xml:space="preserve">Significance of the Study</w:t>
      </w:r>
    </w:p>
    <w:p>
      <w:pPr>
        <w:pStyle w:val="FirstParagraph"/>
      </w:pPr>
      <w:r>
        <w:t xml:space="preserve">This Thesis Proposal directly addresses a national priority: Malaysia’s 2030 Vision for digital leadership. By centering on Software Engineers operating within Kuala Lumpur, the research provides actionable insights for:</w:t>
      </w:r>
    </w:p>
    <w:p>
      <w:pPr>
        <w:numPr>
          <w:ilvl w:val="0"/>
          <w:numId w:val="1002"/>
        </w:numPr>
        <w:pStyle w:val="Compact"/>
      </w:pPr>
      <w:r>
        <w:rPr>
          <w:bCs/>
          <w:b/>
        </w:rPr>
        <w:t xml:space="preserve">Industry:</w:t>
      </w:r>
      <w:r>
        <w:t xml:space="preserve"> </w:t>
      </w:r>
      <w:r>
        <w:t xml:space="preserve">KL firms can refine hiring criteria and upskilling programs.</w:t>
      </w:r>
    </w:p>
    <w:p>
      <w:pPr>
        <w:numPr>
          <w:ilvl w:val="0"/>
          <w:numId w:val="1002"/>
        </w:numPr>
        <w:pStyle w:val="Compact"/>
      </w:pPr>
      <w:r>
        <w:rPr>
          <w:bCs/>
          <w:b/>
        </w:rPr>
        <w:t xml:space="preserve">Educators:</w:t>
      </w:r>
      <w:r>
        <w:t xml:space="preserve"> </w:t>
      </w:r>
      <w:r>
        <w:t xml:space="preserve">Malaysian universities gain a blueprint to revamp software engineering pedagogy.</w:t>
      </w:r>
    </w:p>
    <w:p>
      <w:pPr>
        <w:numPr>
          <w:ilvl w:val="0"/>
          <w:numId w:val="1002"/>
        </w:numPr>
        <w:pStyle w:val="Compact"/>
      </w:pPr>
      <w:r>
        <w:rPr>
          <w:bCs/>
          <w:b/>
        </w:rPr>
        <w:t xml:space="preserve">Policymakers:</w:t>
      </w:r>
      <w:r>
        <w:t xml:space="preserve"> </w:t>
      </w:r>
      <w:r>
        <w:t xml:space="preserve">MDEC and Ministry of Higher Education can align funding with verified industry needs.</w:t>
      </w:r>
    </w:p>
    <w:p>
      <w:pPr>
        <w:pStyle w:val="FirstParagraph"/>
      </w:pPr>
      <w:r>
        <w:t xml:space="preserve">Crucially, it moves beyond generic "skills gap" discourse to deliver location-specific solutions for Malaysia Kuala Lumpur, where 65% of the nation’s tech talent resides (World Bank 2023). The proposed framework will emphasize cultural relevance—such as multilingual support for Malay/English interfaces and compliance with Malaysia’s Personal Data Protection Act (PDPA)—which is often overlooked in global curricula.</w:t>
      </w:r>
    </w:p>
    <w:bookmarkEnd w:id="25"/>
    <w:bookmarkStart w:id="26" w:name="expected-contribution"/>
    <w:p>
      <w:pPr>
        <w:pStyle w:val="Heading2"/>
      </w:pPr>
      <w:r>
        <w:t xml:space="preserve">Expected Contribution</w:t>
      </w:r>
    </w:p>
    <w:p>
      <w:pPr>
        <w:pStyle w:val="FirstParagraph"/>
      </w:pPr>
      <w:r>
        <w:t xml:space="preserve">This thesis will generate a validated competency model tailored for Software Engineers in Malaysia Kuala Lumpur, distinguishing it from Western-centric frameworks. The framework will include:</w:t>
      </w:r>
    </w:p>
    <w:p>
      <w:pPr>
        <w:numPr>
          <w:ilvl w:val="0"/>
          <w:numId w:val="1003"/>
        </w:numPr>
        <w:pStyle w:val="Compact"/>
      </w:pPr>
      <w:r>
        <w:t xml:space="preserve">A tiered skills matrix (Fundamental/Advanced) mapped to KL’s tech maturity levels.</w:t>
      </w:r>
    </w:p>
    <w:p>
      <w:pPr>
        <w:numPr>
          <w:ilvl w:val="0"/>
          <w:numId w:val="1003"/>
        </w:numPr>
        <w:pStyle w:val="Compact"/>
      </w:pPr>
      <w:r>
        <w:t xml:space="preserve">Case studies from successful KL-based software projects (e.g., digital health platforms during pandemic).</w:t>
      </w:r>
    </w:p>
    <w:p>
      <w:pPr>
        <w:numPr>
          <w:ilvl w:val="0"/>
          <w:numId w:val="1003"/>
        </w:numPr>
        <w:pStyle w:val="Compact"/>
      </w:pPr>
      <w:r>
        <w:t xml:space="preserve">A roadmap for integrating national initiatives like the National AI Strategy into academic training.</w:t>
      </w:r>
    </w:p>
    <w:p>
      <w:pPr>
        <w:pStyle w:val="FirstParagraph"/>
      </w:pPr>
      <w:r>
        <w:t xml:space="preserve">Ultimately, it aims to position Malaysia Kuala Lumpur as a benchmark for developing context-aware Software Engineers in emerging economies. The findings will be disseminated through MDEC workshops and peer-reviewed journals (e.g., International Journal of Engineering Education), ensuring practical adoption by Malaysian stakeholders.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 (KL Industry Analysis)</w:t>
      </w:r>
    </w:p>
    <w:p>
      <w:pPr>
        <w:pStyle w:val="BodyText"/>
      </w:pPr>
      <w:r>
        <w:t xml:space="preserve">Months 1–3</w:t>
      </w:r>
    </w:p>
    <w:p>
      <w:pPr>
        <w:pStyle w:val="BodyText"/>
      </w:pPr>
      <w:r>
        <w:t xml:space="preserve">Critical review of Malaysian digital policies; job posting database.</w:t>
      </w:r>
    </w:p>
    <w:p>
      <w:pPr>
        <w:pStyle w:val="BodyText"/>
      </w:pPr>
      <w:r>
        <w:t xml:space="preserve">Fieldwork: Interviews with KL-Based Software Engineers</w:t>
      </w:r>
    </w:p>
    <w:p>
      <w:pPr>
        <w:pStyle w:val="BodyText"/>
      </w:pPr>
      <w:r>
        <w:t xml:space="preserve">Months 4–6</w:t>
      </w:r>
    </w:p>
    <w:p>
      <w:pPr>
        <w:pStyle w:val="BodyText"/>
      </w:pPr>
      <w:r>
        <w:t xml:space="preserve">Literature Review &amp; Data Collection (KL Industry Analysis)</w:t>
      </w:r>
    </w:p>
    <w:p>
      <w:pPr>
        <w:pStyle w:val="BodyText"/>
      </w:pPr>
      <w:r>
        <w:t xml:space="preserve">Months 1–3</w:t>
      </w:r>
    </w:p>
    <w:p>
      <w:pPr>
        <w:pStyle w:val="BodyText"/>
      </w:pPr>
      <w:r>
        <w:t xml:space="preserve">Critical review of Malaysian digital policies; job posting database.</w:t>
      </w:r>
    </w:p>
    <w:p>
      <w:pPr>
        <w:pStyle w:val="BodyText"/>
      </w:pPr>
      <w:r>
        <w:t xml:space="preserve">Curriculum Framework Development</w:t>
      </w:r>
    </w:p>
    <w:p>
      <w:pPr>
        <w:pStyle w:val="BodyText"/>
      </w:pPr>
      <w:r>
        <w:t xml:space="preserve">Months 7–9</w:t>
      </w:r>
    </w:p>
    <w:p>
      <w:pPr>
        <w:pStyle w:val="BodyText"/>
      </w:pPr>
      <w:r>
        <w:t xml:space="preserve">Validated competency model for Software Engineers in Malaysia Kuala Lumpur.</w:t>
      </w:r>
    </w:p>
    <w:p>
      <w:pPr>
        <w:pStyle w:val="BodyText"/>
      </w:pPr>
      <w:r>
        <w:t xml:space="preserve">Dissertation Drafting &amp; Stakeholder Review</w:t>
      </w:r>
    </w:p>
    <w:p>
      <w:pPr>
        <w:pStyle w:val="BodyText"/>
      </w:pPr>
      <w:r>
        <w:t xml:space="preserve">Months 10–12</w:t>
      </w:r>
    </w:p>
    <w:p>
      <w:pPr>
        <w:pStyle w:val="BodyText"/>
      </w:pPr>
      <w:r>
        <w:t xml:space="preserve">Final Thesis Proposal document with implementation strategy.</w:t>
      </w:r>
    </w:p>
    <w:bookmarkEnd w:id="27"/>
    <w:bookmarkStart w:id="28" w:name="conclusion"/>
    <w:p>
      <w:pPr>
        <w:pStyle w:val="Heading2"/>
      </w:pPr>
      <w:r>
        <w:t xml:space="preserve">Conclusion</w:t>
      </w:r>
    </w:p>
    <w:p>
      <w:pPr>
        <w:pStyle w:val="FirstParagraph"/>
      </w:pPr>
      <w:r>
        <w:t xml:space="preserve">This Thesis Proposal establishes a vital research trajectory for Malaysia Kuala Lumpur’s technological sovereignty. By centering the expertise of Software Engineers within our city’s unique economic and cultural context, this work transcends theoretical analysis to deliver actionable pathways for Malaysia’s digital future. It recognizes that Kuala Lumpur is not merely a geographic location but an ecosystem where software engineering must serve local needs—from enabling SMEs in Petaling Jaya to powering KL Sentral’s smart infrastructure. As Malaysia accelerates its digital economy, this research ensures that Software Engineers are equipped not just with coding skills, but with the strategic mindset to innovate within Malaysia Kuala Lumpur’s evolving landscape. The success of this Thesis Proposal will directly contribute to a more resilient, competitive tech talent pipeline for Southeast Asia’s most dynamic metropolitan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Software Engineer Competencies for Sustainable Innovation in Malaysia Kuala Lumpur</dc:title>
  <dc:creator/>
  <cp:keywords/>
  <dcterms:created xsi:type="dcterms:W3CDTF">2026-04-23T00:59:15Z</dcterms:created>
  <dcterms:modified xsi:type="dcterms:W3CDTF">2026-04-23T00:59:15Z</dcterms:modified>
</cp:coreProperties>
</file>

<file path=docProps/custom.xml><?xml version="1.0" encoding="utf-8"?>
<Properties xmlns="http://schemas.openxmlformats.org/officeDocument/2006/custom-properties" xmlns:vt="http://schemas.openxmlformats.org/officeDocument/2006/docPropsVTypes"/>
</file>