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Peru</w:t>
      </w:r>
      <w:r>
        <w:t xml:space="preserve"> </w:t>
      </w:r>
      <w:r>
        <w:t xml:space="preserve">Lima</w:t>
      </w:r>
    </w:p>
    <w:bookmarkStart w:id="28" w:name="X7bd9a1c9b3e0dd623172ced6086c71218968f98"/>
    <w:p>
      <w:pPr>
        <w:pStyle w:val="Heading1"/>
      </w:pPr>
      <w:r>
        <w:t xml:space="preserve">Thesis Proposal: Advancing Sustainable Software Engineering Practices for Digital Transformation in Peru Lima</w:t>
      </w:r>
    </w:p>
    <w:bookmarkStart w:id="20" w:name="introduction-and-background"/>
    <w:p>
      <w:pPr>
        <w:pStyle w:val="Heading2"/>
      </w:pPr>
      <w:r>
        <w:t xml:space="preserve">1. Introduction and Background</w:t>
      </w:r>
    </w:p>
    <w:p>
      <w:pPr>
        <w:pStyle w:val="FirstParagraph"/>
      </w:pPr>
      <w:r>
        <w:t xml:space="preserve">The rapid digital transformation sweeping across the Republic of Peru presents both unprecedented opportunities and complex challenges for technological advancement, particularly within the bustling metropolis of Lima. As the economic and administrative heart of Peru, Lima is experiencing exponential growth in digital service demand—from government e-governance platforms to fintech innovations and SME digitization initiatives. However, this growth is hindered by a critical shortage of skilled</w:t>
      </w:r>
      <w:r>
        <w:t xml:space="preserve"> </w:t>
      </w:r>
      <w:r>
        <w:rPr>
          <w:bCs/>
          <w:b/>
        </w:rPr>
        <w:t xml:space="preserve">Software Engineer</w:t>
      </w:r>
      <w:r>
        <w:t xml:space="preserve">s who possess not only technical expertise but also an acute understanding of local contextual challenges unique to</w:t>
      </w:r>
      <w:r>
        <w:t xml:space="preserve"> </w:t>
      </w:r>
      <w:r>
        <w:rPr>
          <w:bCs/>
          <w:b/>
        </w:rPr>
        <w:t xml:space="preserve">Peru Lima</w:t>
      </w:r>
      <w:r>
        <w:t xml:space="preserve">. This thesis proposes a comprehensive research study focused on developing sustainable, context-aware software engineering frameworks tailored specifically for the technological ecosystem of Lima. The aim is to bridge the gap between global software engineering best practices and the practical needs of Peruvian developers operating within Lima's socio-economic and infrastructural landscape.</w:t>
      </w:r>
    </w:p>
    <w:bookmarkEnd w:id="20"/>
    <w:bookmarkStart w:id="21" w:name="problem-statement"/>
    <w:p>
      <w:pPr>
        <w:pStyle w:val="Heading2"/>
      </w:pPr>
      <w:r>
        <w:t xml:space="preserve">2. Problem Statement</w:t>
      </w:r>
    </w:p>
    <w:p>
      <w:pPr>
        <w:pStyle w:val="FirstParagraph"/>
      </w:pPr>
      <w:r>
        <w:t xml:space="preserve">Despite Peru's growing IT sector, with over 50,000 active technology companies in the country (INDECOPI, 2023), Lima faces a significant deficit in specialized software engineering talent capable of delivering robust, culturally resonant digital solutions. Current educational programs often emphasize theoretical computer science over practical application within Peru's specific constraints—such as intermittent internet infrastructure in peripheral districts (e.g., Villa El Salvador), multilingual user interfaces (Quechua, Spanish, Aymara), and regulatory requirements under the Ley de Protección de Datos Personales. This disconnect results in projects with high failure rates: a 2022 study by Cámara de Comercio de Lima revealed that 68% of local tech startups faced project delays due to software architecture mismatches with user needs. Consequently, this gap stifles innovation, undermines public service efficiency (e.g., in the Ministry of Health's digital health records system), and limits Peru’s competitiveness in regional tech markets.</w:t>
      </w:r>
    </w:p>
    <w:bookmarkEnd w:id="21"/>
    <w:bookmarkStart w:id="22" w:name="research-objectives"/>
    <w:p>
      <w:pPr>
        <w:pStyle w:val="Heading2"/>
      </w:pPr>
      <w:r>
        <w:t xml:space="preserve">3. Research Objectives</w:t>
      </w:r>
    </w:p>
    <w:p>
      <w:pPr>
        <w:pStyle w:val="FirstParagraph"/>
      </w:pPr>
      <w:r>
        <w:t xml:space="preserve">This thesis seeks to establish a localized software engineering methodology for Lima by achieving the following objectives:</w:t>
      </w:r>
    </w:p>
    <w:p>
      <w:pPr>
        <w:numPr>
          <w:ilvl w:val="0"/>
          <w:numId w:val="1001"/>
        </w:numPr>
        <w:pStyle w:val="Compact"/>
      </w:pPr>
      <w:r>
        <w:t xml:space="preserve">To conduct a systematic analysis of existing software engineering practices within 15+ Lima-based tech firms and public institutions, identifying context-specific pain points.</w:t>
      </w:r>
    </w:p>
    <w:p>
      <w:pPr>
        <w:numPr>
          <w:ilvl w:val="0"/>
          <w:numId w:val="1001"/>
        </w:numPr>
        <w:pStyle w:val="Compact"/>
      </w:pPr>
      <w:r>
        <w:t xml:space="preserve">To co-design a sustainable development framework integrating agile methodologies with Peruvian cultural and infrastructural realities (e.g., offline-first design for areas with unreliable connectivity).</w:t>
      </w:r>
    </w:p>
    <w:p>
      <w:pPr>
        <w:numPr>
          <w:ilvl w:val="0"/>
          <w:numId w:val="1001"/>
        </w:numPr>
        <w:pStyle w:val="Compact"/>
      </w:pPr>
      <w:r>
        <w:t xml:space="preserve">To develop and validate a toolkit for</w:t>
      </w:r>
      <w:r>
        <w:t xml:space="preserve"> </w:t>
      </w:r>
      <w:r>
        <w:rPr>
          <w:bCs/>
          <w:b/>
        </w:rPr>
        <w:t xml:space="preserve">Software Engineer</w:t>
      </w:r>
      <w:r>
        <w:t xml:space="preserve">s operating in Lima, including templates for multilingual UI/UX workflows, data compliance checklists aligned with Peru's Data Protection Law, and infrastructure-adaptive deployment strategies.</w:t>
      </w:r>
    </w:p>
    <w:p>
      <w:pPr>
        <w:numPr>
          <w:ilvl w:val="0"/>
          <w:numId w:val="1001"/>
        </w:numPr>
        <w:pStyle w:val="Compact"/>
      </w:pPr>
      <w:r>
        <w:t xml:space="preserve">To propose an academic-industry partnership model to enhance local engineering education at universities like the Universidad Nacional de Ingeniería (UNI) and Pontificia Universidad Católica del Perú (PUCP).</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global software engineering practices—such as DevOps, microservices, or AI integration—few studies address the unique dynamics of Latin American urban centers like Lima. Existing frameworks (e.g., IEEE standards) are largely developed for North American/European contexts with robust infrastructure and homogeneous user bases. A critical gap persists in research focused on:</w:t>
      </w:r>
      <w:r>
        <w:br/>
      </w:r>
      <w:r>
        <w:t xml:space="preserve">•</w:t>
      </w:r>
      <w:r>
        <w:t xml:space="preserve"> </w:t>
      </w:r>
      <w:r>
        <w:rPr>
          <w:iCs/>
          <w:i/>
        </w:rPr>
        <w:t xml:space="preserve">Infrastructural Adaptation</w:t>
      </w:r>
      <w:r>
        <w:t xml:space="preserve">: How to engineer applications resilient to Lima’s variable power grid and internet speeds (averaging 25 Mbps vs. global avg. of 80+ Mbps).</w:t>
      </w:r>
      <w:r>
        <w:br/>
      </w:r>
      <w:r>
        <w:t xml:space="preserve">•</w:t>
      </w:r>
      <w:r>
        <w:t xml:space="preserve"> </w:t>
      </w:r>
      <w:r>
        <w:rPr>
          <w:iCs/>
          <w:i/>
        </w:rPr>
        <w:t xml:space="preserve">Cultural Contextualization</w:t>
      </w:r>
      <w:r>
        <w:t xml:space="preserve">: The lack of frameworks addressing bilingual/multilingual user needs in a country where 26% speak indigenous languages.</w:t>
      </w:r>
      <w:r>
        <w:br/>
      </w:r>
      <w:r>
        <w:t xml:space="preserve">•</w:t>
      </w:r>
      <w:r>
        <w:t xml:space="preserve"> </w:t>
      </w:r>
      <w:r>
        <w:rPr>
          <w:iCs/>
          <w:i/>
        </w:rPr>
        <w:t xml:space="preserve">Local Regulatory Compliance</w:t>
      </w:r>
      <w:r>
        <w:t xml:space="preserve">: Navigating Peru’s evolving data governance landscape without overburdening small teams. This thesis directly addresses these gaps by grounding solutions in Lima's reality, moving beyond generic templates to actionable, place-based engineering practices.</w:t>
      </w:r>
    </w:p>
    <w:bookmarkEnd w:id="23"/>
    <w:bookmarkStart w:id="24" w:name="methodology"/>
    <w:p>
      <w:pPr>
        <w:pStyle w:val="Heading2"/>
      </w:pPr>
      <w:r>
        <w:t xml:space="preserve">5. Methodology</w:t>
      </w:r>
    </w:p>
    <w:p>
      <w:pPr>
        <w:pStyle w:val="FirstParagraph"/>
      </w:pPr>
      <w:r>
        <w:t xml:space="preserve">This mixed-methods research will unfold in three phases:</w:t>
      </w:r>
    </w:p>
    <w:p>
      <w:pPr>
        <w:numPr>
          <w:ilvl w:val="0"/>
          <w:numId w:val="1002"/>
        </w:numPr>
        <w:pStyle w:val="Compact"/>
      </w:pPr>
      <w:r>
        <w:rPr>
          <w:bCs/>
          <w:b/>
        </w:rPr>
        <w:t xml:space="preserve">Contextual Analysis (Months 1–3):</w:t>
      </w:r>
      <w:r>
        <w:t xml:space="preserve"> </w:t>
      </w:r>
      <w:r>
        <w:t xml:space="preserve">Survey 20 Lima-based tech teams and public agencies (e.g., Municipalidad de Lima, Banco Central) via structured interviews and document analysis. Focus: pain points in deployment cycles, compliance hurdles, and infrastructure constraints.</w:t>
      </w:r>
    </w:p>
    <w:p>
      <w:pPr>
        <w:numPr>
          <w:ilvl w:val="0"/>
          <w:numId w:val="1002"/>
        </w:numPr>
        <w:pStyle w:val="Compact"/>
      </w:pPr>
      <w:r>
        <w:rPr>
          <w:bCs/>
          <w:b/>
        </w:rPr>
        <w:t xml:space="preserve">Framework Co-Creation (Months 4–8):</w:t>
      </w:r>
      <w:r>
        <w:t xml:space="preserve"> </w:t>
      </w:r>
      <w:r>
        <w:t xml:space="preserve">Collaborate with local</w:t>
      </w:r>
      <w:r>
        <w:t xml:space="preserve"> </w:t>
      </w:r>
      <w:r>
        <w:rPr>
          <w:bCs/>
          <w:b/>
        </w:rPr>
        <w:t xml:space="preserve">Software Engineer</w:t>
      </w:r>
      <w:r>
        <w:t xml:space="preserve">s from companies like Tuenti Perú and government digital units to prototype the methodology. Workshops will prioritize solutions for Lima-specific scenarios (e.g., designing a mobile app that functions offline during power outages in Callao).</w:t>
      </w:r>
    </w:p>
    <w:p>
      <w:pPr>
        <w:numPr>
          <w:ilvl w:val="0"/>
          <w:numId w:val="1002"/>
        </w:numPr>
        <w:pStyle w:val="Compact"/>
      </w:pPr>
      <w:r>
        <w:rPr>
          <w:bCs/>
          <w:b/>
        </w:rPr>
        <w:t xml:space="preserve">Validation &amp; Iteration (Months 9–12):</w:t>
      </w:r>
      <w:r>
        <w:t xml:space="preserve"> </w:t>
      </w:r>
      <w:r>
        <w:t xml:space="preserve">Implement the toolkit in 3 pilot projects across Lima districts (Surquillo, San Isidro, Villa El Salvador). Metrics include reduced deployment time, user satisfaction scores (measured via Likert scales), and compliance success rates. Feedback loops will refine the framework before finalization.</w:t>
      </w:r>
    </w:p>
    <w:bookmarkEnd w:id="24"/>
    <w:bookmarkStart w:id="25" w:name="expected-contribution-to-peru-lima"/>
    <w:p>
      <w:pPr>
        <w:pStyle w:val="Heading2"/>
      </w:pPr>
      <w:r>
        <w:t xml:space="preserve">6. Expected Contribution to Peru Lima</w:t>
      </w:r>
    </w:p>
    <w:p>
      <w:pPr>
        <w:pStyle w:val="FirstParagraph"/>
      </w:pPr>
      <w:r>
        <w:t xml:space="preserve">This research promises transformative impact for both the local tech ecosystem and national development goals. For</w:t>
      </w:r>
      <w:r>
        <w:t xml:space="preserve"> </w:t>
      </w:r>
      <w:r>
        <w:rPr>
          <w:bCs/>
          <w:b/>
        </w:rPr>
        <w:t xml:space="preserve">Peru Lima</w:t>
      </w:r>
      <w:r>
        <w:t xml:space="preserve">, it offers a scalable blueprint to enhance digital service delivery—directly supporting initiatives like "Lima Digital" (Municipalidad de Lima's 2030 vision) by ensuring software solutions are not just technically sound but also socially embedded. The proposed toolkit will empower local</w:t>
      </w:r>
      <w:r>
        <w:t xml:space="preserve"> </w:t>
      </w:r>
      <w:r>
        <w:rPr>
          <w:bCs/>
          <w:b/>
        </w:rPr>
        <w:t xml:space="preserve">Software Engineer</w:t>
      </w:r>
      <w:r>
        <w:t xml:space="preserve">s to build applications that reduce urban inequality (e.g., a health platform for informal settlements), improve public trust in digital services, and attract foreign investment by demonstrating Lima’s capacity to solve complex engineering challenges. Academically, it establishes Peru as a contributor to global software engineering discourse, moving beyond passive adoption of Western models toward proactive innovation.</w:t>
      </w:r>
    </w:p>
    <w:bookmarkEnd w:id="25"/>
    <w:bookmarkStart w:id="26" w:name="conclusion"/>
    <w:p>
      <w:pPr>
        <w:pStyle w:val="Heading2"/>
      </w:pPr>
      <w:r>
        <w:t xml:space="preserve">7. Conclusion</w:t>
      </w:r>
    </w:p>
    <w:p>
      <w:pPr>
        <w:pStyle w:val="FirstParagraph"/>
      </w:pPr>
      <w:r>
        <w:t xml:space="preserve">The trajectory of technological advancement in</w:t>
      </w:r>
      <w:r>
        <w:t xml:space="preserve"> </w:t>
      </w:r>
      <w:r>
        <w:rPr>
          <w:bCs/>
          <w:b/>
        </w:rPr>
        <w:t xml:space="preserve">Peru Lima</w:t>
      </w:r>
      <w:r>
        <w:t xml:space="preserve"> </w:t>
      </w:r>
      <w:r>
        <w:t xml:space="preserve">hinges on developing locally relevant software engineering practices that recognize its unique challenges and opportunities. This thesis addresses a critical void by centering the work of the</w:t>
      </w:r>
      <w:r>
        <w:t xml:space="preserve"> </w:t>
      </w:r>
      <w:r>
        <w:rPr>
          <w:bCs/>
          <w:b/>
        </w:rPr>
        <w:t xml:space="preserve">Software Engineer</w:t>
      </w:r>
      <w:r>
        <w:t xml:space="preserve"> </w:t>
      </w:r>
      <w:r>
        <w:t xml:space="preserve">within Lima's socio-technical fabric, ensuring digital solutions are sustainable, inclusive, and effective. By grounding theory in real-world Lima contexts—from infrastructure limitations to cultural nuances—the research will deliver not just academic rigor but tangible tools for immediate application. In a country where technology is increasingly central to economic resilience (IT sector contributing 12% to Peru's GDP), this work positions</w:t>
      </w:r>
      <w:r>
        <w:t xml:space="preserve"> </w:t>
      </w:r>
      <w:r>
        <w:rPr>
          <w:bCs/>
          <w:b/>
        </w:rPr>
        <w:t xml:space="preserve">Peru Lima</w:t>
      </w:r>
      <w:r>
        <w:t xml:space="preserve"> </w:t>
      </w:r>
      <w:r>
        <w:t xml:space="preserve">as a model for equitable digital transformation in the Global South, proving that innovation thrives when rooted in local reality.</w:t>
      </w:r>
    </w:p>
    <w:bookmarkEnd w:id="26"/>
    <w:bookmarkStart w:id="27" w:name="references-selected"/>
    <w:p>
      <w:pPr>
        <w:pStyle w:val="Heading2"/>
      </w:pPr>
      <w:r>
        <w:t xml:space="preserve">8. References (Selected)</w:t>
      </w:r>
    </w:p>
    <w:p>
      <w:pPr>
        <w:numPr>
          <w:ilvl w:val="0"/>
          <w:numId w:val="1003"/>
        </w:numPr>
        <w:pStyle w:val="Compact"/>
      </w:pPr>
      <w:r>
        <w:t xml:space="preserve">Instituto Nacional de Estadística e Informática (INEI). (2023). *Informe de la Industria Tecnológica en Perú*. Lima: INEI.</w:t>
      </w:r>
    </w:p>
    <w:p>
      <w:pPr>
        <w:numPr>
          <w:ilvl w:val="0"/>
          <w:numId w:val="1003"/>
        </w:numPr>
        <w:pStyle w:val="Compact"/>
      </w:pPr>
      <w:r>
        <w:t xml:space="preserve">Cámara de Comercio de Lima. (2022). *Estado del Sector Tecnológico en el Callao y Lima Metropolitana*.</w:t>
      </w:r>
    </w:p>
    <w:p>
      <w:pPr>
        <w:numPr>
          <w:ilvl w:val="0"/>
          <w:numId w:val="1003"/>
        </w:numPr>
        <w:pStyle w:val="Compact"/>
      </w:pPr>
      <w:r>
        <w:t xml:space="preserve">Peruvian Ministry of Economy and Finance. (2021). *Estrategia Nacional de Transformación Digital 2030*.</w:t>
      </w:r>
    </w:p>
    <w:p>
      <w:pPr>
        <w:numPr>
          <w:ilvl w:val="0"/>
          <w:numId w:val="1003"/>
        </w:numPr>
        <w:pStyle w:val="Compact"/>
      </w:pPr>
      <w:r>
        <w:t xml:space="preserve">Somerville, I. (2019). *Software Engineering, 11th ed*. Pearson. (Contextualized for Global South applications).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Digital Transformation in Peru Lima</dc:title>
  <dc:creator/>
  <dc:language>en</dc:language>
  <cp:keywords/>
  <dcterms:created xsi:type="dcterms:W3CDTF">2025-12-11T12:11:56Z</dcterms:created>
  <dcterms:modified xsi:type="dcterms:W3CDTF">2025-12-11T12:11:56Z</dcterms:modified>
</cp:coreProperties>
</file>

<file path=docProps/custom.xml><?xml version="1.0" encoding="utf-8"?>
<Properties xmlns="http://schemas.openxmlformats.org/officeDocument/2006/custom-properties" xmlns:vt="http://schemas.openxmlformats.org/officeDocument/2006/docPropsVTypes"/>
</file>