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Russia</w:t>
      </w:r>
      <w:r>
        <w:t xml:space="preserve"> </w:t>
      </w:r>
      <w:r>
        <w:t xml:space="preserve">Moscow</w:t>
      </w:r>
    </w:p>
    <w:bookmarkStart w:id="28" w:name="Xfda4f4c6979bdc83ccd6f44e5bc1cc29bba310a"/>
    <w:p>
      <w:pPr>
        <w:pStyle w:val="Heading1"/>
      </w:pPr>
      <w:r>
        <w:t xml:space="preserve">Thesis Proposal: Strategic Evolution and Integration of the Software Engineer Position Within Russia Moscow's Technological Ecosystem</w:t>
      </w:r>
    </w:p>
    <w:bookmarkStart w:id="20" w:name="introduction"/>
    <w:p>
      <w:pPr>
        <w:pStyle w:val="Heading2"/>
      </w:pPr>
      <w:r>
        <w:t xml:space="preserve">Introduction</w:t>
      </w:r>
    </w:p>
    <w:p>
      <w:pPr>
        <w:pStyle w:val="FirstParagraph"/>
      </w:pPr>
      <w:r>
        <w:t xml:space="preserve">The rapid digital transformation sweeping across Russia, particularly concentrated in Moscow, has elevated the role of the Software Engineer from a technical function to a strategic cornerstone of national economic development. As the undisputed technological epicenter of Russia, Moscow hosts over 60% of the nation's IT talent and major innovation hubs like Skolkovo and Yandex Park. This thesis proposal outlines a critical investigation into how organizations in Russia Moscow can optimize the Software Engineer position to address unique market demands, regulatory environments, and talent dynamics. The proposed research directly responds to accelerating needs within the Russia Moscow tech landscape, where software engineering capabilities are pivotal for economic resilience amid global geopolitical shifts.</w:t>
      </w:r>
    </w:p>
    <w:bookmarkEnd w:id="20"/>
    <w:bookmarkStart w:id="21" w:name="problem-statement"/>
    <w:p>
      <w:pPr>
        <w:pStyle w:val="Heading2"/>
      </w:pPr>
      <w:r>
        <w:t xml:space="preserve">Problem Statement</w:t>
      </w:r>
    </w:p>
    <w:p>
      <w:pPr>
        <w:pStyle w:val="FirstParagraph"/>
      </w:pPr>
      <w:r>
        <w:t xml:space="preserve">Despite Moscow's prominence as a tech hub in Eastern Europe, significant gaps persist in how the Software Engineer role is structured, managed, and integrated within Russian enterprises. Current practices often fail to align with the city's distinct ecosystem: stringent data localization laws (such as Federal Law 242-FZ), evolving cybersecurity regulations, and a talent shortage exacerbated by international sanctions. Moreover, traditional Western software engineering frameworks do not fully accommodate local market nuances—such as the dominance of specific tech stacks (e.g., Java/Kotlin for enterprise systems), preferences for on-premises solutions over global cloud platforms, and unique project management cultural norms. This misalignment results in suboptimal productivity, higher attrition rates among Software Engineers in Moscow, and reduced competitiveness for Russian firms operating domestically or seeking regional expansion.</w:t>
      </w:r>
    </w:p>
    <w:bookmarkEnd w:id="21"/>
    <w:bookmarkStart w:id="22" w:name="research-questions"/>
    <w:p>
      <w:pPr>
        <w:pStyle w:val="Heading2"/>
      </w:pPr>
      <w:r>
        <w:t xml:space="preserve">Research Questions</w:t>
      </w:r>
    </w:p>
    <w:p>
      <w:pPr>
        <w:pStyle w:val="FirstParagraph"/>
      </w:pPr>
      <w:r>
        <w:t xml:space="preserve">This Thesis Proposal seeks to answer the following key questions specific to the Russia Moscow context:</w:t>
      </w:r>
    </w:p>
    <w:p>
      <w:pPr>
        <w:numPr>
          <w:ilvl w:val="0"/>
          <w:numId w:val="1001"/>
        </w:numPr>
        <w:pStyle w:val="Compact"/>
      </w:pPr>
      <w:r>
        <w:t xml:space="preserve">How do regulatory frameworks (data sovereignty, cybersecurity mandates) in Russia Moscow directly impact the day-to-day responsibilities and technical scope of a Software Engineer?</w:t>
      </w:r>
    </w:p>
    <w:p>
      <w:pPr>
        <w:numPr>
          <w:ilvl w:val="0"/>
          <w:numId w:val="1001"/>
        </w:numPr>
        <w:pStyle w:val="Compact"/>
      </w:pPr>
      <w:r>
        <w:t xml:space="preserve">To what extent does cultural adaptation of agile methodologies and DevOps practices differ between multinational corporations operating in Moscow versus indigenous Russian tech firms?</w:t>
      </w:r>
    </w:p>
    <w:p>
      <w:pPr>
        <w:numPr>
          <w:ilvl w:val="0"/>
          <w:numId w:val="1001"/>
        </w:numPr>
        <w:pStyle w:val="Compact"/>
      </w:pPr>
      <w:r>
        <w:t xml:space="preserve">What talent retention strategies are most effective for Software Engineers in the Moscow market, considering geopolitical constraints and evolving local career expectations?</w:t>
      </w:r>
    </w:p>
    <w:p>
      <w:pPr>
        <w:numPr>
          <w:ilvl w:val="0"/>
          <w:numId w:val="1001"/>
        </w:numPr>
        <w:pStyle w:val="Compact"/>
      </w:pPr>
      <w:r>
        <w:t xml:space="preserve">How can organizations in Russia Moscow strategically position the Software Engineer role to leverage emerging opportunities like AI-driven product development, digital finance (Fintech), and government-backed tech sovereignty initiatives?</w:t>
      </w:r>
    </w:p>
    <w:bookmarkEnd w:id="22"/>
    <w:bookmarkStart w:id="23" w:name="literature-review"/>
    <w:p>
      <w:pPr>
        <w:pStyle w:val="Heading2"/>
      </w:pPr>
      <w:r>
        <w:t xml:space="preserve">Literature Review</w:t>
      </w:r>
    </w:p>
    <w:p>
      <w:pPr>
        <w:pStyle w:val="FirstParagraph"/>
      </w:pPr>
      <w:r>
        <w:t xml:space="preserve">Existing research predominantly focuses on software engineering in Silicon Valley or Western Europe, with limited studies addressing the Russia Moscow niche. While works by scholars like S. G. Kuznetsov (2021) analyze Russia's digital transformation, they lack granular insights into the Software Engineer role's operational evolution. Recent publications from the Moscow School of Management SKOLKOVO (2023) highlight talent challenges but omit technical workflow adaptation details. This research will bridge these gaps by providing an empirically grounded analysis specific to Moscow’s infrastructure, regulations, and workforce dynamics—not merely translating global practices but developing contextually relevant frameworks.</w:t>
      </w:r>
    </w:p>
    <w:bookmarkEnd w:id="23"/>
    <w:bookmarkStart w:id="24" w:name="methodology"/>
    <w:p>
      <w:pPr>
        <w:pStyle w:val="Heading2"/>
      </w:pPr>
      <w:r>
        <w:t xml:space="preserve">Methodology</w:t>
      </w:r>
    </w:p>
    <w:p>
      <w:pPr>
        <w:pStyle w:val="FirstParagraph"/>
      </w:pPr>
      <w:r>
        <w:t xml:space="preserve">This thesis employs a mixed-methods approach tailored to the Russia Moscow environment:</w:t>
      </w:r>
    </w:p>
    <w:p>
      <w:pPr>
        <w:numPr>
          <w:ilvl w:val="0"/>
          <w:numId w:val="1002"/>
        </w:numPr>
        <w:pStyle w:val="Compact"/>
      </w:pPr>
      <w:r>
        <w:rPr>
          <w:bCs/>
          <w:b/>
        </w:rPr>
        <w:t xml:space="preserve">Qualitative Case Studies:</w:t>
      </w:r>
      <w:r>
        <w:t xml:space="preserve"> </w:t>
      </w:r>
      <w:r>
        <w:t xml:space="preserve">In-depth interviews with 15+ senior Software Engineers and engineering managers across Moscow-based firms (including Yandex, Sberbank Tech, and mid-tier startups) to document role adaptation challenges and successes.</w:t>
      </w:r>
    </w:p>
    <w:p>
      <w:pPr>
        <w:numPr>
          <w:ilvl w:val="0"/>
          <w:numId w:val="1002"/>
        </w:numPr>
        <w:pStyle w:val="Compact"/>
      </w:pPr>
      <w:r>
        <w:rPr>
          <w:bCs/>
          <w:b/>
        </w:rPr>
        <w:t xml:space="preserve">Quantitative Surveys:</w:t>
      </w:r>
      <w:r>
        <w:t xml:space="preserve"> </w:t>
      </w:r>
      <w:r>
        <w:t xml:space="preserve">Structured questionnaires distributed via Moscow IT associations (e.g., RUSSIAN SOFTWARE ASSOCIATION) targeting 200+ Software Engineers to measure productivity metrics, satisfaction drivers, and regulatory impacts.</w:t>
      </w:r>
    </w:p>
    <w:p>
      <w:pPr>
        <w:numPr>
          <w:ilvl w:val="0"/>
          <w:numId w:val="1002"/>
        </w:numPr>
        <w:pStyle w:val="Compact"/>
      </w:pPr>
      <w:r>
        <w:rPr>
          <w:bCs/>
          <w:b/>
        </w:rPr>
        <w:t xml:space="preserve">Policy Analysis:</w:t>
      </w:r>
      <w:r>
        <w:t xml:space="preserve"> </w:t>
      </w:r>
      <w:r>
        <w:t xml:space="preserve">Systematic review of Russia’s Federal Laws governing software development (e.g., 242-FZ, 152-FZ), data localization requirements, and their operational implications on engineering teams in Moscow.</w:t>
      </w:r>
    </w:p>
    <w:p>
      <w:pPr>
        <w:numPr>
          <w:ilvl w:val="0"/>
          <w:numId w:val="1002"/>
        </w:numPr>
        <w:pStyle w:val="Compact"/>
      </w:pPr>
      <w:r>
        <w:rPr>
          <w:bCs/>
          <w:b/>
        </w:rPr>
        <w:t xml:space="preserve">Comparative Benchmarking:</w:t>
      </w:r>
      <w:r>
        <w:t xml:space="preserve"> </w:t>
      </w:r>
      <w:r>
        <w:t xml:space="preserve">Contrasting Moscow's Software Engineer role evolution against global tech hubs (Berlin, Singapore) to identify transferable strategies while respecting Russia-specific constraints.</w:t>
      </w:r>
    </w:p>
    <w:bookmarkEnd w:id="24"/>
    <w:bookmarkStart w:id="25" w:name="expected-significance-and-contribution"/>
    <w:p>
      <w:pPr>
        <w:pStyle w:val="Heading2"/>
      </w:pPr>
      <w:r>
        <w:t xml:space="preserve">Expected Significance and Contribution</w:t>
      </w:r>
    </w:p>
    <w:p>
      <w:pPr>
        <w:pStyle w:val="FirstParagraph"/>
      </w:pPr>
      <w:r>
        <w:t xml:space="preserve">The findings of this Thesis Proposal will deliver tangible value for stakeholders in Russia Moscow. For organizations, it will provide a validated framework to redesign Software Engineer roles—enhancing compliance, productivity, and retention without compromising innovation. For academic communities, it offers a new lens on software engineering within emerging markets facing geopolitical isolation. Crucially, the research directly supports Russia’s strategic goal of achieving digital sovereignty by strengthening local engineering capabilities. By focusing on Moscow as the microcosm for national tech development (accounting for 47% of all Russian IT exports per Rosstat 2023), this thesis will contribute to a more resilient and adaptive Software Engineering profession within the Russia Moscow ecosystem, reducing dependency on external models and fostering homegrown solutions.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completion and methodology finalization with input from Moscow-based IT advisors.</w:t>
      </w:r>
      <w:r>
        <w:br/>
      </w:r>
      <w:r>
        <w:rPr>
          <w:bCs/>
          <w:b/>
        </w:rPr>
        <w:t xml:space="preserve">Months 4-6:</w:t>
      </w:r>
      <w:r>
        <w:t xml:space="preserve"> </w:t>
      </w:r>
      <w:r>
        <w:t xml:space="preserve">Conduct interviews, surveys, and policy analysis in Moscow.</w:t>
      </w:r>
      <w:r>
        <w:br/>
      </w:r>
      <w:r>
        <w:rPr>
          <w:bCs/>
          <w:b/>
        </w:rPr>
        <w:t xml:space="preserve">Months 7-8:</w:t>
      </w:r>
      <w:r>
        <w:t xml:space="preserve"> </w:t>
      </w:r>
      <w:r>
        <w:t xml:space="preserve">Data triangulation, comparative benchmarking, and framework development.</w:t>
      </w:r>
      <w:r>
        <w:br/>
      </w:r>
      <w:r>
        <w:rPr>
          <w:bCs/>
          <w:b/>
        </w:rPr>
        <w:t xml:space="preserve">Month 9:</w:t>
      </w:r>
      <w:r>
        <w:t xml:space="preserve"> </w:t>
      </w:r>
      <w:r>
        <w:t xml:space="preserve">Draft thesis writing and validation with industry partners (e.g., Skolkovo Foundation).</w:t>
      </w:r>
      <w:r>
        <w:br/>
      </w:r>
      <w:r>
        <w:rPr>
          <w:bCs/>
          <w:b/>
        </w:rPr>
        <w:t xml:space="preserve">Month 10:</w:t>
      </w:r>
      <w:r>
        <w:t xml:space="preserve"> </w:t>
      </w:r>
      <w:r>
        <w:t xml:space="preserve">Final revisions and submission.</w:t>
      </w:r>
    </w:p>
    <w:bookmarkEnd w:id="26"/>
    <w:bookmarkStart w:id="27" w:name="conclusion"/>
    <w:p>
      <w:pPr>
        <w:pStyle w:val="Heading2"/>
      </w:pPr>
      <w:r>
        <w:t xml:space="preserve">Conclusion</w:t>
      </w:r>
    </w:p>
    <w:p>
      <w:pPr>
        <w:pStyle w:val="FirstParagraph"/>
      </w:pPr>
      <w:r>
        <w:t xml:space="preserve">This Thesis Proposal addresses an urgent, under-researched dimension of Russia Moscow's technological advancement: the strategic optimization of the Software Engineer position. As Moscow continues to solidify its status as a major global tech hub despite external pressures, understanding how to effectively deploy and empower this critical role is not merely academic—it is fundamental to national economic strategy. By grounding the research in local regulatory realities, cultural dynamics, and market demands unique to Russia Moscow, this thesis will deliver actionable insights that move beyond generic software engineering theory. It promises to equip organizations with a roadmap for building agile, compliant, and talent-optimized engineering teams precisely where Russia's digital future is being forged: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Software Engineer Role in Russia Moscow</dc:title>
  <dc:creator/>
  <dc:language>en</dc:language>
  <cp:keywords/>
  <dcterms:created xsi:type="dcterms:W3CDTF">2025-12-11T15:03:41Z</dcterms:created>
  <dcterms:modified xsi:type="dcterms:W3CDTF">2025-12-11T15:03:41Z</dcterms:modified>
</cp:coreProperties>
</file>

<file path=docProps/custom.xml><?xml version="1.0" encoding="utf-8"?>
<Properties xmlns="http://schemas.openxmlformats.org/officeDocument/2006/custom-properties" xmlns:vt="http://schemas.openxmlformats.org/officeDocument/2006/docPropsVTypes"/>
</file>