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7b25596d422851825ec80ec3aea3403f1c2d6c7"/>
    <w:p>
      <w:pPr>
        <w:pStyle w:val="Heading1"/>
      </w:pPr>
      <w:r>
        <w:t xml:space="preserve">Thesis Proposal: Advancing Software Engineer Practices for Sustainable Innovation in Spain Barcelona</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Software Engineer within the dynamic technological ecosystem of Spain Barcelona. As one of Europe's most vibrant tech hubs, Barcelona presents a unique case study for addressing critical challenges in software engineering practice, talent development, and industry-academia collaboration. This research aims to develop actionable frameworks that enhance Software Engineer efficacy while aligning with Spain's national digital transformation goals and Barcelona's strategic vision as a smart city. The study will employ mixed-methods research, including industry case studies, academic surveys across Catalan institutions, and analysis of local regulatory landscapes to propose scalable solutions for the future of software engineering in Spain.</w:t>
      </w:r>
    </w:p>
    <w:bookmarkEnd w:id="20"/>
    <w:bookmarkStart w:id="21" w:name="introduction-context-in-spain-barcelona"/>
    <w:p>
      <w:pPr>
        <w:pStyle w:val="Heading2"/>
      </w:pPr>
      <w:r>
        <w:t xml:space="preserve">1. Introduction: Context in Spain Barcelona</w:t>
      </w:r>
    </w:p>
    <w:p>
      <w:pPr>
        <w:pStyle w:val="FirstParagraph"/>
      </w:pPr>
      <w:r>
        <w:t xml:space="preserve">Barcelona stands as a cornerstone of Spain's digital economy, hosting over 60% of the country's tech startups and serving as headquarters for major European tech corporations like Telefónica and Cisco. The city’s "Smart City" initiative, supported by the Barcelona City Council’s Digital Office, has positioned it at the forefront of urban innovation. However, despite this thriving environment, significant gaps persist in Software Engineer competency development and industry alignment. Current educational programs struggle to keep pace with rapidly evolving technologies (AI/ML integration, sustainable software engineering), while local enterprises face challenges in recruiting specialized talent. This Thesis Proposal directly addresses these challenges within Spain Barcelona’s unique socio-technical context, where the cultural emphasis on collaborative innovation ("co-working culture") intersects with Europe’s Digital Decade objectives. The research is not merely academic but designed to generate practical outcomes for Barcelona’s software engineering community.</w:t>
      </w:r>
    </w:p>
    <w:bookmarkEnd w:id="21"/>
    <w:bookmarkStart w:id="22" w:name="problem-statement"/>
    <w:p>
      <w:pPr>
        <w:pStyle w:val="Heading2"/>
      </w:pPr>
      <w:r>
        <w:t xml:space="preserve">2. Problem Statement</w:t>
      </w:r>
    </w:p>
    <w:p>
      <w:pPr>
        <w:pStyle w:val="FirstParagraph"/>
      </w:pPr>
      <w:r>
        <w:t xml:space="preserve">Spain currently lags behind EU averages in software engineering talent retention and innovation adoption, with Barcelona representing both a critical opportunity and symptom of this national challenge. Key issues include: (1) A disconnect between university curricula (e.g., at Universitat Politècnica de Catalunya - UPC) and market demands for cloud-native development, ethical AI implementation, and green software practices; (2) Fragmented industry-academia collaboration limiting real-world skill transfer; and (3) Underutilization of Barcelona’s multilingual talent pool in global software engineering teams. This gap directly impacts Spain’s ability to achieve its Digital Spain 2030 goals and reduces Barcelona’s competitiveness against cities like Berlin and Amsterdam. A targeted Thesis Proposal addressing these systemic issues is urgently needed to future-proof the Software Engineer profession in this pivotal European city.</w:t>
      </w:r>
    </w:p>
    <w:bookmarkEnd w:id="22"/>
    <w:bookmarkStart w:id="23" w:name="research-objectives"/>
    <w:p>
      <w:pPr>
        <w:pStyle w:val="Heading2"/>
      </w:pPr>
      <w:r>
        <w:t xml:space="preserve">3. Research Objectives</w:t>
      </w:r>
    </w:p>
    <w:p>
      <w:pPr>
        <w:numPr>
          <w:ilvl w:val="0"/>
          <w:numId w:val="1001"/>
        </w:numPr>
        <w:pStyle w:val="Compact"/>
      </w:pPr>
      <w:r>
        <w:t xml:space="preserve">To map current software engineering competencies demanded by Barcelona-based tech firms across sectors (fintech, healthtech, smart mobility).</w:t>
      </w:r>
    </w:p>
    <w:p>
      <w:pPr>
        <w:numPr>
          <w:ilvl w:val="0"/>
          <w:numId w:val="1001"/>
        </w:numPr>
        <w:pStyle w:val="Compact"/>
      </w:pPr>
      <w:r>
        <w:t xml:space="preserve">To evaluate the effectiveness of existing educational models for Software Engineer training in Spain Barcelona.</w:t>
      </w:r>
    </w:p>
    <w:p>
      <w:pPr>
        <w:numPr>
          <w:ilvl w:val="0"/>
          <w:numId w:val="1001"/>
        </w:numPr>
        <w:pStyle w:val="Compact"/>
      </w:pPr>
      <w:r>
        <w:t xml:space="preserve">To co-develop a competency framework integrating EU Digital Education Action Plan guidelines with Barcelona’s smart city needs.</w:t>
      </w:r>
    </w:p>
    <w:p>
      <w:pPr>
        <w:numPr>
          <w:ilvl w:val="0"/>
          <w:numId w:val="1001"/>
        </w:numPr>
        <w:pStyle w:val="Compact"/>
      </w:pPr>
      <w:r>
        <w:t xml:space="preserve">To propose policy recommendations for Spanish institutions (Ministry of Science) and Barcelona’s tech ecosystem stakeholders.</w:t>
      </w:r>
    </w:p>
    <w:bookmarkEnd w:id="23"/>
    <w:bookmarkStart w:id="24" w:name="methodology"/>
    <w:p>
      <w:pPr>
        <w:pStyle w:val="Heading2"/>
      </w:pPr>
      <w:r>
        <w:t xml:space="preserve">4. Methodology</w:t>
      </w:r>
    </w:p>
    <w:p>
      <w:pPr>
        <w:pStyle w:val="FirstParagraph"/>
      </w:pPr>
      <w:r>
        <w:t xml:space="preserve">This Thesis Proposal adopts a mixed-methods approach grounded in Spain Barcelona’s context:</w:t>
      </w:r>
    </w:p>
    <w:p>
      <w:pPr>
        <w:numPr>
          <w:ilvl w:val="0"/>
          <w:numId w:val="1002"/>
        </w:numPr>
        <w:pStyle w:val="Compact"/>
      </w:pPr>
      <w:r>
        <w:rPr>
          <w:bCs/>
          <w:b/>
        </w:rPr>
        <w:t xml:space="preserve">Qualitative Phase:</w:t>
      </w:r>
      <w:r>
        <w:t xml:space="preserve"> </w:t>
      </w:r>
      <w:r>
        <w:t xml:space="preserve">In-depth interviews with 15+ Software Engineers at key Barcelona entities (e.g., Mercadona Digital, Movile, local startups in the 22@Barcelona innovation district) to identify emerging skill gaps.</w:t>
      </w:r>
    </w:p>
    <w:p>
      <w:pPr>
        <w:numPr>
          <w:ilvl w:val="0"/>
          <w:numId w:val="1002"/>
        </w:numPr>
        <w:pStyle w:val="Compact"/>
      </w:pPr>
      <w:r>
        <w:rPr>
          <w:bCs/>
          <w:b/>
        </w:rPr>
        <w:t xml:space="preserve">Quantitative Phase:</w:t>
      </w:r>
      <w:r>
        <w:t xml:space="preserve"> </w:t>
      </w:r>
      <w:r>
        <w:t xml:space="preserve">Survey of 300+ Computer Science students from UPC and Universitat de Barcelona on curriculum relevance and industry expectations.</w:t>
      </w:r>
    </w:p>
    <w:p>
      <w:pPr>
        <w:numPr>
          <w:ilvl w:val="0"/>
          <w:numId w:val="1002"/>
        </w:numPr>
        <w:pStyle w:val="Compact"/>
      </w:pPr>
      <w:r>
        <w:rPr>
          <w:bCs/>
          <w:b/>
        </w:rPr>
        <w:t xml:space="preserve">CASE STUDIES:</w:t>
      </w:r>
      <w:r>
        <w:t xml:space="preserve"> </w:t>
      </w:r>
      <w:r>
        <w:t xml:space="preserve">Analysis of successful cross-sector initiatives, such as the "Barcelona Digital Talent" program and EU-funded projects like "Green Software for Cities."</w:t>
      </w:r>
    </w:p>
    <w:p>
      <w:pPr>
        <w:numPr>
          <w:ilvl w:val="0"/>
          <w:numId w:val="1002"/>
        </w:numPr>
        <w:pStyle w:val="Compact"/>
      </w:pPr>
      <w:r>
        <w:rPr>
          <w:bCs/>
          <w:b/>
        </w:rPr>
        <w:t xml:space="preserve">Framework Development:</w:t>
      </w:r>
      <w:r>
        <w:t xml:space="preserve"> </w:t>
      </w:r>
      <w:r>
        <w:t xml:space="preserve">Collaborative workshops with local tech associations (e.g., Barcelona Tech City) to validate proposed competency models.</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 (1) A validated Software Engineer Competency Matrix tailored for Spain Barcelona, emphasizing sustainability and AI ethics; (2) A blueprint for university-industry partnerships modeled on successful Catalan practices; (3) Policy briefs targeting the Spanish Ministry of Education and Barcelona City Council. The significance extends beyond academia: By aligning Software Engineer training with Barcelona’s "Sustainable Urban Development" agenda, this research directly supports Spain’s commitment to carbon-neutral cities by 2050 and reduces tech talent drain to other European capitals. Furthermore, it positions Spain Barcelona as a replicable model for EU digital innovation hubs, enhancing the city's global reputation as a leader in human-centered software engineering.</w:t>
      </w:r>
    </w:p>
    <w:bookmarkEnd w:id="25"/>
    <w:bookmarkStart w:id="26" w:name="timeline-18-month-research-period"/>
    <w:p>
      <w:pPr>
        <w:pStyle w:val="Heading2"/>
      </w:pPr>
      <w:r>
        <w:t xml:space="preserve">6.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Scope Finalization</w:t>
      </w:r>
    </w:p>
    <w:p>
      <w:pPr>
        <w:pStyle w:val="BodyText"/>
      </w:pPr>
      <w:r>
        <w:t xml:space="preserve">1-3</w:t>
      </w:r>
    </w:p>
    <w:p>
      <w:pPr>
        <w:pStyle w:val="BodyText"/>
      </w:pPr>
      <w:r>
        <w:t xml:space="preserve">Research Framework Document, Ethics Approval (UPC)</w:t>
      </w:r>
    </w:p>
    <w:p>
      <w:pPr>
        <w:pStyle w:val="BodyText"/>
      </w:pPr>
      <w:r>
        <w:t xml:space="preserve">Data Collection: Interviews &amp; Surveys</w:t>
      </w:r>
    </w:p>
    <w:p>
      <w:pPr>
        <w:pStyle w:val="BodyText"/>
      </w:pPr>
      <w:r>
        <w:t xml:space="preserve">4-8</w:t>
      </w:r>
    </w:p>
    <w:p>
      <w:pPr>
        <w:pStyle w:val="BodyText"/>
      </w:pPr>
      <w:r>
        <w:t xml:space="preserve">Data Analysis Report, Preliminary Competency Matrix</w:t>
      </w:r>
    </w:p>
    <w:p>
      <w:pPr>
        <w:pStyle w:val="BodyText"/>
      </w:pPr>
      <w:r>
        <w:t xml:space="preserve">Workshop Validation &amp; Framework Refinement</w:t>
      </w:r>
    </w:p>
    <w:p>
      <w:pPr>
        <w:pStyle w:val="BodyText"/>
      </w:pPr>
      <w:r>
        <w:t xml:space="preserve">9-12</w:t>
      </w:r>
    </w:p>
    <w:p>
      <w:pPr>
        <w:pStyle w:val="BodyText"/>
      </w:pPr>
      <w:r>
        <w:t xml:space="preserve">Cohesive Competency Framework, Partnership Agreement Drafts</w:t>
      </w:r>
    </w:p>
    <w:p>
      <w:pPr>
        <w:pStyle w:val="BodyText"/>
      </w:pPr>
      <w:r>
        <w:t xml:space="preserve">Draft Thesis &amp; Policy Recommendations</w:t>
      </w:r>
    </w:p>
    <w:p>
      <w:pPr>
        <w:pStyle w:val="BodyText"/>
      </w:pPr>
      <w:r>
        <w:t xml:space="preserve">13-16</w:t>
      </w:r>
    </w:p>
    <w:p>
      <w:pPr>
        <w:pStyle w:val="BodyText"/>
      </w:pPr>
      <w:r>
        <w:t xml:space="preserve">Thesis Chapter 3-4, Spanish Ministry Briefing Paper</w:t>
      </w:r>
    </w:p>
    <w:p>
      <w:pPr>
        <w:pStyle w:val="BodyText"/>
      </w:pPr>
      <w:r>
        <w:t xml:space="preserve">Finalization &amp; Dissemination</w:t>
      </w:r>
    </w:p>
    <w:p>
      <w:pPr>
        <w:pStyle w:val="BodyText"/>
      </w:pPr>
      <w:r>
        <w:t xml:space="preserve">17-18</w:t>
      </w:r>
    </w:p>
    <w:p>
      <w:pPr>
        <w:pStyle w:val="BodyText"/>
      </w:pPr>
      <w:r>
        <w:t xml:space="preserve">Dissertation Submission, Barcelona Tech City Conference Presentation</w:t>
      </w:r>
    </w:p>
    <w:bookmarkEnd w:id="26"/>
    <w:bookmarkStart w:id="27" w:name="Xafb46ffd03d5f9faaaade856194e168bcc09749"/>
    <w:p>
      <w:pPr>
        <w:pStyle w:val="Heading2"/>
      </w:pPr>
      <w:r>
        <w:t xml:space="preserve">7. Conclusion: Strategic Relevance to Spain Barcelona</w:t>
      </w:r>
    </w:p>
    <w:p>
      <w:pPr>
        <w:pStyle w:val="FirstParagraph"/>
      </w:pPr>
      <w:r>
        <w:t xml:space="preserve">This Thesis Proposal transcends traditional academic inquiry by embedding itself within the lived reality of Software Engineer practice in Spain Barcelona. It acknowledges that Barcelona’s success as a tech capital hinges not just on infrastructure, but on cultivating a world-class engineering workforce equipped with context-specific skills. By centering the research in Barcelona—where Catalan innovation culture meets EU digital strategy—the project ensures immediate relevance for local stakeholders while generating knowledge applicable across Spain’s 17 autonomous communities. The proposed work directly responds to the European Commission’s "Digital Skills and Jobs Coalition" goals, positioning Spain Barcelona as an active contributor rather than a passive recipient of digital transformation. Crucially, this Thesis Proposal does not merely analyze problems; it builds pathways for Software Engineers in Barcelona to lead sustainable innovation in Europe’s most ambitious smart city. As Spain accelerates its digital sovereignty agenda, this research provides the critical foundation for developing engineers who can shape technology that serves society—not just markets.</w:t>
      </w:r>
    </w:p>
    <w:bookmarkEnd w:id="27"/>
    <w:bookmarkStart w:id="28" w:name="references-key-sources"/>
    <w:p>
      <w:pPr>
        <w:pStyle w:val="Heading2"/>
      </w:pPr>
      <w:r>
        <w:t xml:space="preserve">References (Key Sources)</w:t>
      </w:r>
    </w:p>
    <w:p>
      <w:pPr>
        <w:numPr>
          <w:ilvl w:val="0"/>
          <w:numId w:val="1003"/>
        </w:numPr>
        <w:pStyle w:val="Compact"/>
      </w:pPr>
      <w:r>
        <w:t xml:space="preserve">European Commission. (2021). *Digital Education Action Plan*. Brussels: EC.</w:t>
      </w:r>
    </w:p>
    <w:p>
      <w:pPr>
        <w:numPr>
          <w:ilvl w:val="0"/>
          <w:numId w:val="1003"/>
        </w:numPr>
        <w:pStyle w:val="Compact"/>
      </w:pPr>
      <w:r>
        <w:t xml:space="preserve">Barcelona City Council. (2023). *Smart City Strategy 2030*. Barcelona: Ajuntament de Barcelona.</w:t>
      </w:r>
    </w:p>
    <w:p>
      <w:pPr>
        <w:numPr>
          <w:ilvl w:val="0"/>
          <w:numId w:val="1003"/>
        </w:numPr>
        <w:pStyle w:val="Compact"/>
      </w:pPr>
      <w:r>
        <w:t xml:space="preserve">Rodríguez, M., et al. (2022). "Software Engineering Education in Spain: A National Survey." *Journal of Computing Sciences in Colleges*, 38(1), 45-61.</w:t>
      </w:r>
    </w:p>
    <w:p>
      <w:pPr>
        <w:numPr>
          <w:ilvl w:val="0"/>
          <w:numId w:val="1003"/>
        </w:numPr>
        <w:pStyle w:val="Compact"/>
      </w:pPr>
      <w:r>
        <w:t xml:space="preserve">UPC. (2023). *Report on Digital Talent Needs in Catalonia*. Barcelona: Universitat Politècnica de Catalunya.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Practices in Spain Barcelona</dc:title>
  <dc:creator/>
  <dc:language>en</dc:language>
  <cp:keywords/>
  <dcterms:created xsi:type="dcterms:W3CDTF">2026-03-04T02:59:12Z</dcterms:created>
  <dcterms:modified xsi:type="dcterms:W3CDTF">2026-03-04T02:59:12Z</dcterms:modified>
</cp:coreProperties>
</file>

<file path=docProps/custom.xml><?xml version="1.0" encoding="utf-8"?>
<Properties xmlns="http://schemas.openxmlformats.org/officeDocument/2006/custom-properties" xmlns:vt="http://schemas.openxmlformats.org/officeDocument/2006/docPropsVTypes"/>
</file>