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Transformation</w:t>
      </w:r>
    </w:p>
    <w:bookmarkStart w:id="29" w:name="Xdee52a58feb810be899368a831604e38e500bf8"/>
    <w:p>
      <w:pPr>
        <w:pStyle w:val="Heading1"/>
      </w:pPr>
      <w:r>
        <w:t xml:space="preserve">Thesis Proposal: Advancing the Role of Software Engineer in Spain Madrid's Digital Transformation Ecosystem</w:t>
      </w:r>
    </w:p>
    <w:bookmarkStart w:id="20" w:name="introduction"/>
    <w:p>
      <w:pPr>
        <w:pStyle w:val="Heading2"/>
      </w:pPr>
      <w:r>
        <w:t xml:space="preserve">Introduction</w:t>
      </w:r>
    </w:p>
    <w:p>
      <w:pPr>
        <w:pStyle w:val="FirstParagraph"/>
      </w:pPr>
      <w:r>
        <w:t xml:space="preserve">The rapid digital evolution across Europe has positioned Spain, and specifically Madrid, as a pivotal hub for technological innovation within the European Union. As the capital city of Spain, Madrid houses over 45% of the nation's tech sector employment and serves as a strategic nexus for multinational corporations, startups, and public sector digital initiatives. This Thesis Proposal outlines research into optimizing the professional trajectory and impact of the</w:t>
      </w:r>
      <w:r>
        <w:t xml:space="preserve"> </w:t>
      </w:r>
      <w:r>
        <w:rPr>
          <w:bCs/>
          <w:b/>
        </w:rPr>
        <w:t xml:space="preserve">Software Engineer</w:t>
      </w:r>
      <w:r>
        <w:t xml:space="preserve"> </w:t>
      </w:r>
      <w:r>
        <w:t xml:space="preserve">within Madrid's unique economic, regulatory, and cultural landscape. The primary objective is to develop a framework that enhances the efficacy of</w:t>
      </w:r>
      <w:r>
        <w:t xml:space="preserve"> </w:t>
      </w:r>
      <w:r>
        <w:rPr>
          <w:bCs/>
          <w:b/>
        </w:rPr>
        <w:t xml:space="preserve">Software Engineer</w:t>
      </w:r>
      <w:r>
        <w:t xml:space="preserve"> </w:t>
      </w:r>
      <w:r>
        <w:t xml:space="preserve">roles in driving sustainable digital transformation across key sectors in</w:t>
      </w:r>
      <w:r>
        <w:t xml:space="preserve"> </w:t>
      </w:r>
      <w:r>
        <w:rPr>
          <w:bCs/>
          <w:b/>
        </w:rPr>
        <w:t xml:space="preserve">Spain Madrid</w:t>
      </w:r>
      <w:r>
        <w:t xml:space="preserve">, addressing critical gaps identified in current industry practices and academic discourse.</w:t>
      </w:r>
    </w:p>
    <w:bookmarkEnd w:id="20"/>
    <w:bookmarkStart w:id="21" w:name="problem-statement"/>
    <w:p>
      <w:pPr>
        <w:pStyle w:val="Heading2"/>
      </w:pPr>
      <w:r>
        <w:t xml:space="preserve">Problem Statement</w:t>
      </w:r>
    </w:p>
    <w:p>
      <w:pPr>
        <w:pStyle w:val="FirstParagraph"/>
      </w:pPr>
      <w:r>
        <w:t xml:space="preserve">In recent years, Madrid has experienced exponential growth in its technology sector, with a 23% annual increase in tech startups (CDT Report, 2023) and significant investment in smart city infrastructure. However, despite this momentum, a persistent gap exists between the technical capabilities of</w:t>
      </w:r>
      <w:r>
        <w:t xml:space="preserve"> </w:t>
      </w:r>
      <w:r>
        <w:rPr>
          <w:bCs/>
          <w:b/>
        </w:rPr>
        <w:t xml:space="preserve">Software Engineer</w:t>
      </w:r>
      <w:r>
        <w:t xml:space="preserve">s and the strategic needs of Madrid's evolving digital economy. Key challenges include: (1) Misalignment between academic training programs and industry demands for agile, cross-functional engineers; (2) Insufficient integration of cultural and regulatory nuances specific to</w:t>
      </w:r>
      <w:r>
        <w:t xml:space="preserve"> </w:t>
      </w:r>
      <w:r>
        <w:rPr>
          <w:bCs/>
          <w:b/>
        </w:rPr>
        <w:t xml:space="preserve">Spain Madrid</w:t>
      </w:r>
      <w:r>
        <w:t xml:space="preserve">'s public-private partnerships; (3) A shortage of frameworks that contextualize software engineering practices within Spain's GDPR-compliant, multilingual digital governance model. This research directly addresses these gaps through a localized lens, moving beyond generic Western tech paradigms to develop solutions grounded in Madrid's reality.</w:t>
      </w:r>
    </w:p>
    <w:bookmarkEnd w:id="21"/>
    <w:bookmarkStart w:id="22" w:name="literature-review"/>
    <w:p>
      <w:pPr>
        <w:pStyle w:val="Heading2"/>
      </w:pPr>
      <w:r>
        <w:t xml:space="preserve">Literature Review</w:t>
      </w:r>
    </w:p>
    <w:p>
      <w:pPr>
        <w:pStyle w:val="FirstParagraph"/>
      </w:pPr>
      <w:r>
        <w:t xml:space="preserve">Existing scholarship on software engineering primarily focuses on North American or Silicon Valley contexts, with limited attention to European and specifically Iberian ecosystems. Studies by García &amp; López (2021) highlight Spain's lag in software engineering innovation compared to Germany or France but fail to provide localized strategies. Conversely, Madrid-specific analyses (e.g., Instituto Tecnológico de Madrid, 2022) emphasize infrastructure over human capital development. Crucially, no comprehensive thesis has yet synthesized the intersection of</w:t>
      </w:r>
      <w:r>
        <w:t xml:space="preserve"> </w:t>
      </w:r>
      <w:r>
        <w:rPr>
          <w:bCs/>
          <w:b/>
        </w:rPr>
        <w:t xml:space="preserve">Software Engineer</w:t>
      </w:r>
      <w:r>
        <w:t xml:space="preserve"> </w:t>
      </w:r>
      <w:r>
        <w:t xml:space="preserve">professional development with Madrid's unique socio-technical environment—where EU regulations (GDPR), national digital strategies (Spain Digital 2030), and metropolitan challenges converge. This Proposal fills that void by proposing a Madrid-centric methodology for engineering excellence.</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Software Engineers operating within Madrid's public sector and major tech firms (e.g., Telefónica, Indra, Madri+ Startup Hub).</w:t>
      </w:r>
    </w:p>
    <w:p>
      <w:pPr>
        <w:numPr>
          <w:ilvl w:val="0"/>
          <w:numId w:val="1001"/>
        </w:numPr>
        <w:pStyle w:val="Compact"/>
      </w:pPr>
      <w:r>
        <w:t xml:space="preserve">To identify cultural and regulatory barriers to effective software engineering in Spain Madrid context (e.g., bureaucratic processes, language dynamics in EU projects).</w:t>
      </w:r>
    </w:p>
    <w:p>
      <w:pPr>
        <w:numPr>
          <w:ilvl w:val="0"/>
          <w:numId w:val="1001"/>
        </w:numPr>
        <w:pStyle w:val="Compact"/>
      </w:pPr>
      <w:r>
        <w:t xml:space="preserve">To co-design a professional development framework with industry stakeholders from Madrid's tech ecosystem.</w:t>
      </w:r>
    </w:p>
    <w:p>
      <w:pPr>
        <w:numPr>
          <w:ilvl w:val="0"/>
          <w:numId w:val="1001"/>
        </w:numPr>
        <w:pStyle w:val="Compact"/>
      </w:pPr>
      <w:r>
        <w:t xml:space="preserve">To validate the framework through pilot implementation with three Madrid-based organizations across healthcare, fintech, and municipal services.</w:t>
      </w:r>
    </w:p>
    <w:bookmarkEnd w:id="23"/>
    <w:bookmarkStart w:id="24" w:name="methodology"/>
    <w:p>
      <w:pPr>
        <w:pStyle w:val="Heading2"/>
      </w:pPr>
      <w:r>
        <w:t xml:space="preserve">Methodology</w:t>
      </w:r>
    </w:p>
    <w:p>
      <w:pPr>
        <w:pStyle w:val="FirstParagraph"/>
      </w:pPr>
      <w:r>
        <w:t xml:space="preserve">This mixed-methods thesis employs a phased approach rooted in action research. Phase 1 involves qualitative analysis: semi-structured interviews with 30+</w:t>
      </w:r>
      <w:r>
        <w:t xml:space="preserve"> </w:t>
      </w:r>
      <w:r>
        <w:rPr>
          <w:bCs/>
          <w:b/>
        </w:rPr>
        <w:t xml:space="preserve">Software Engineer</w:t>
      </w:r>
      <w:r>
        <w:t xml:space="preserve">s at Madrid organizations (including EIT Digital Madrid, Banco Santander's Innovation Lab, and Ayuntamiento de Madrid's Tech Department), supplemented by document analysis of Spain's National Digital Strategy. Phase 2 utilizes quantitative surveys targeting 150 engineers across Spain Madrid to assess competency gaps. Crucially, Phase 3 adopts a participatory design process: collaborating with the Confederation of Spanish Software Companies (CEDIGAS) and Universidad Politécnica de Madrid to develop and test the proposed framework in real-world settings. Data will be analyzed using thematic coding for qualitative data and regression modeling for survey results, ensuring rigor aligned with European research standards.</w:t>
      </w:r>
    </w:p>
    <w:bookmarkEnd w:id="24"/>
    <w:bookmarkStart w:id="25" w:name="significance-of-the-research"/>
    <w:p>
      <w:pPr>
        <w:pStyle w:val="Heading2"/>
      </w:pPr>
      <w:r>
        <w:t xml:space="preserve">Significance of the Research</w:t>
      </w:r>
    </w:p>
    <w:p>
      <w:pPr>
        <w:pStyle w:val="FirstParagraph"/>
      </w:pPr>
      <w:r>
        <w:t xml:space="preserve">This Thesis Proposal holds immediate relevance for Spain's strategic goals. Madrid is central to Spain's Digital Decade 2030 initiative, aiming for a 55% digital transformation rate in businesses by 2030 (Spanish Ministry of Economic Affairs, 2023). By optimizing the Software Engineer role—Spain's most critical technical profession for digital infrastructure—the research directly supports national objectives. For</w:t>
      </w:r>
      <w:r>
        <w:t xml:space="preserve"> </w:t>
      </w:r>
      <w:r>
        <w:rPr>
          <w:bCs/>
          <w:b/>
        </w:rPr>
        <w:t xml:space="preserve">Spain Madrid</w:t>
      </w:r>
      <w:r>
        <w:t xml:space="preserve">, this means reducing project delays caused by skill misalignment (estimated at €1.2B annually in Spain by McKinsey), enhancing cross-sector collaboration, and positioning the city as a model for EU smart-city engineering. Academically, it pioneers a framework adaptable to other European capitals while addressing Spain's unique linguistic and regulatory context.</w:t>
      </w:r>
    </w:p>
    <w:bookmarkEnd w:id="25"/>
    <w:bookmarkStart w:id="26" w:name="expected-outcomes"/>
    <w:p>
      <w:pPr>
        <w:pStyle w:val="Heading2"/>
      </w:pPr>
      <w:r>
        <w:t xml:space="preserve">Expected Outcomes</w:t>
      </w:r>
    </w:p>
    <w:p>
      <w:pPr>
        <w:pStyle w:val="FirstParagraph"/>
      </w:pPr>
      <w:r>
        <w:t xml:space="preserve">The thesis will deliver three key contributions: (1) A validated competency taxonomy tailored for Software Engineers in Spain Madrid; (2) A stakeholder-informed professional development roadmap integrating EU regulations and local practices; (3) An open-source toolkit for Madrid-based organizations to implement the framework. These outcomes are designed for immediate industry adoption, with partnerships already secured with the Madrid Digital Council and TechHub Madrid. The proposed research transcends theoretical exercise—it is a strategic intervention aimed at making Spain Madrid a global benchmark for software engineering excellence in regulated environments.</w:t>
      </w:r>
    </w:p>
    <w:bookmarkEnd w:id="26"/>
    <w:bookmarkStart w:id="27" w:name="conclusion"/>
    <w:p>
      <w:pPr>
        <w:pStyle w:val="Heading2"/>
      </w:pPr>
      <w:r>
        <w:t xml:space="preserve">Conclusion</w:t>
      </w:r>
    </w:p>
    <w:p>
      <w:pPr>
        <w:pStyle w:val="FirstParagraph"/>
      </w:pPr>
      <w:r>
        <w:t xml:space="preserve">The role of the Software Engineer in shaping Spain's digital future is irreplaceable, yet under-optimized within Madrid's dynamic ecosystem. This Thesis Proposal addresses a critical need for localized, actionable research that bridges academic rigor and metropolitan technological challenges. By centering the investigation on Spain Madrid—its institutions, regulations, and human capital—the study ensures relevance to the city where 30% of Spain's software engineering talent is concentrated (INE, 2023). This work will not only advance scholarly understanding but also provide tangible value to businesses and public entities navigating Spain's complex digital transformation. It promises to redefine how Software Engineers operate within the unique socio-technical fabric of Madrid, ultimately strengthening the city’s position as a European tech leader. The success of this Thesis Proposal hinges on its unwavering focus on practical impact within</w:t>
      </w:r>
      <w:r>
        <w:t xml:space="preserve"> </w:t>
      </w:r>
      <w:r>
        <w:rPr>
          <w:bCs/>
          <w:b/>
        </w:rPr>
        <w:t xml:space="preserve">Spain Madrid</w:t>
      </w:r>
      <w:r>
        <w:t xml:space="preserve">, making it an essential contribution to both academic discourse and real-world technological advancement.</w:t>
      </w:r>
    </w:p>
    <w:bookmarkEnd w:id="27"/>
    <w:bookmarkStart w:id="28" w:name="references-selected"/>
    <w:p>
      <w:pPr>
        <w:pStyle w:val="Heading2"/>
      </w:pPr>
      <w:r>
        <w:t xml:space="preserve">References (Selected)</w:t>
      </w:r>
    </w:p>
    <w:p>
      <w:pPr>
        <w:numPr>
          <w:ilvl w:val="0"/>
          <w:numId w:val="1002"/>
        </w:numPr>
        <w:pStyle w:val="Compact"/>
      </w:pPr>
      <w:r>
        <w:t xml:space="preserve">García, A., &amp; López, M. (2021). *Digital Innovation in Southern Europe*. Springer.</w:t>
      </w:r>
    </w:p>
    <w:p>
      <w:pPr>
        <w:numPr>
          <w:ilvl w:val="0"/>
          <w:numId w:val="1002"/>
        </w:numPr>
        <w:pStyle w:val="Compact"/>
      </w:pPr>
      <w:r>
        <w:t xml:space="preserve">Instituto Tecnológico de Madrid. (2022). *Madrid Tech Ecosystem Report*.</w:t>
      </w:r>
    </w:p>
    <w:p>
      <w:pPr>
        <w:numPr>
          <w:ilvl w:val="0"/>
          <w:numId w:val="1002"/>
        </w:numPr>
        <w:pStyle w:val="Compact"/>
      </w:pPr>
      <w:r>
        <w:t xml:space="preserve">Ministry of Economic Affairs, Spain. (2023). *Spain Digital 2030 Strategy*.</w:t>
      </w:r>
    </w:p>
    <w:p>
      <w:pPr>
        <w:numPr>
          <w:ilvl w:val="0"/>
          <w:numId w:val="1002"/>
        </w:numPr>
        <w:pStyle w:val="Compact"/>
      </w:pPr>
      <w:r>
        <w:t xml:space="preserve">CDT Report. (2023). *Spanish Tech Sector Growth Analysis*.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Spain Madrid's Digital Transformation</dc:title>
  <dc:creator/>
  <dc:language>en</dc:language>
  <cp:keywords/>
  <dcterms:created xsi:type="dcterms:W3CDTF">2026-06-22T04:04:58Z</dcterms:created>
  <dcterms:modified xsi:type="dcterms:W3CDTF">2026-06-22T04:04:58Z</dcterms:modified>
</cp:coreProperties>
</file>

<file path=docProps/custom.xml><?xml version="1.0" encoding="utf-8"?>
<Properties xmlns="http://schemas.openxmlformats.org/officeDocument/2006/custom-properties" xmlns:vt="http://schemas.openxmlformats.org/officeDocument/2006/docPropsVTypes"/>
</file>