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Valencia</w:t>
      </w:r>
      <w:r>
        <w:t xml:space="preserve"> </w:t>
      </w:r>
      <w:r>
        <w:t xml:space="preserve">Context</w:t>
      </w:r>
    </w:p>
    <w:bookmarkStart w:id="32" w:name="Xfbbab38589105bc0156d046db79643a80972889"/>
    <w:p>
      <w:pPr>
        <w:pStyle w:val="Heading1"/>
      </w:pPr>
      <w:r>
        <w:t xml:space="preserve">Thesis Proposal: Optimizing Software Engineer Competencies for Sustainable Innovation in the Valencian Tech Ecosystem (Spain)</w:t>
      </w:r>
    </w:p>
    <w:bookmarkStart w:id="20" w:name="abstract"/>
    <w:p>
      <w:pPr>
        <w:pStyle w:val="Heading2"/>
      </w:pPr>
      <w:r>
        <w:t xml:space="preserve">Abstract</w:t>
      </w:r>
    </w:p>
    <w:p>
      <w:pPr>
        <w:pStyle w:val="FirstParagraph"/>
      </w:pPr>
      <w:r>
        <w:t xml:space="preserve">This Thesis Proposal outlines a research initiative focused on identifying and developing specialized competencies for the Software Engineer profession within the dynamic technological landscape of Valencia, Spain. The research addresses critical gaps in how software engineering practices align with regional economic priorities, EU digital regulations, and the unique cultural-business context of the Valencian Community. By conducting an empirical analysis of industry needs across key sectors—tourism, smart city infrastructure, and renewable energy—this study aims to propose a tailored competency framework that enhances professional effectiveness and contributes to Spain's broader digital sovereignty goals. The findings will directly inform academic curricula at Valencia institutions and strategic workforce planning for local tech enterprises.</w:t>
      </w:r>
    </w:p>
    <w:bookmarkEnd w:id="20"/>
    <w:bookmarkStart w:id="21" w:name="X711f9e301870c56edff355267a4fbaaae9f9eb9"/>
    <w:p>
      <w:pPr>
        <w:pStyle w:val="Heading2"/>
      </w:pPr>
      <w:r>
        <w:t xml:space="preserve">1. Introduction: Contextualizing the Software Engineer Role in Spain Valencia</w:t>
      </w:r>
    </w:p>
    <w:p>
      <w:pPr>
        <w:pStyle w:val="FirstParagraph"/>
      </w:pPr>
      <w:r>
        <w:t xml:space="preserve">Valencia, as a leading technology hub in Eastern Spain, hosts over 7,500 ICT companies and accounts for 12% of Spain's total IT employment (INSEAD Tech Report, 2023). The city’s strategic location within the Mediterranean corridor positions it as a gateway for EU tech innovation, particularly under the European Green Deal and Digital Europe Programme. However, a growing disconnect exists between academic software engineering training and the practical demands of local firms. While Valencia boasts strong university programs (e.g., UPV, UV), industry partners report graduates lack contextual expertise in Valencian regulatory environments (e.g., GDPR compliance for regional tourism data), multilingual agile workflows, and sector-specific domain knowledge. This Thesis Proposal directly responds to this gap by situating the Software Engineer role within Spain’s socioeconomic reality—specifically Valencia’s dual focus on digital transformation and sustainable growth.</w:t>
      </w:r>
    </w:p>
    <w:bookmarkEnd w:id="21"/>
    <w:bookmarkStart w:id="22" w:name="problem-statement"/>
    <w:p>
      <w:pPr>
        <w:pStyle w:val="Heading2"/>
      </w:pPr>
      <w:r>
        <w:t xml:space="preserve">2. Problem Statement</w:t>
      </w:r>
    </w:p>
    <w:p>
      <w:pPr>
        <w:pStyle w:val="FirstParagraph"/>
      </w:pPr>
      <w:r>
        <w:t xml:space="preserve">The current software engineering education model in Spain, particularly in Valencia, fails to equip graduates with competencies required for high-impact roles in the regional economy. Key issues include: (a) Overemphasis on generic coding skills without integration of Valencian business practices; (b) Limited exposure to EU digital policies affecting local implementation (e.g., Directive 2019/1024 on open data); (c) Insufficient understanding of sector-specific challenges in Valencia’s priority industries—such as developing IoT solutions for the Port of Valencia or AI-driven tourism platforms serving 7 million annual visitors. Consequently, companies in Spain Valencia face a 35% longer hiring cycle for mid-level Software Engineers (Valencia Tech Survey, 2023) and higher onboarding costs. This research addresses how to bridge this competency gap through evidence-based professional development frameworks.</w:t>
      </w:r>
    </w:p>
    <w:bookmarkEnd w:id="22"/>
    <w:bookmarkStart w:id="23" w:name="research-objectives"/>
    <w:p>
      <w:pPr>
        <w:pStyle w:val="Heading2"/>
      </w:pPr>
      <w:r>
        <w:t xml:space="preserve">3. Research Objectives</w:t>
      </w:r>
    </w:p>
    <w:p>
      <w:pPr>
        <w:numPr>
          <w:ilvl w:val="0"/>
          <w:numId w:val="1001"/>
        </w:numPr>
        <w:pStyle w:val="Compact"/>
      </w:pPr>
      <w:r>
        <w:t xml:space="preserve">To map the evolving technical and soft skill requirements for Software Engineers across Valencia’s top 10 ICT employers (including Telefónica Tecnologías de la Información, Sistemas de Transporte Urbano, and local startups).</w:t>
      </w:r>
    </w:p>
    <w:p>
      <w:pPr>
        <w:numPr>
          <w:ilvl w:val="0"/>
          <w:numId w:val="1001"/>
        </w:numPr>
        <w:pStyle w:val="Compact"/>
      </w:pPr>
      <w:r>
        <w:t xml:space="preserve">To analyze how EU digital regulations impact software engineering workflows in the Valencian Community, with case studies from healthcare tech (València Digital Health Initiative) and smart city projects.</w:t>
      </w:r>
    </w:p>
    <w:p>
      <w:pPr>
        <w:numPr>
          <w:ilvl w:val="0"/>
          <w:numId w:val="1001"/>
        </w:numPr>
        <w:pStyle w:val="Compact"/>
      </w:pPr>
      <w:r>
        <w:t xml:space="preserve">To co-develop a competency framework for Software Engineers in Spain Valencia, integrating technical proficiency with regional business acumen (e.g., Catalan-Spanish language fluency, understanding of Valencian administrative procedures).</w:t>
      </w:r>
    </w:p>
    <w:p>
      <w:pPr>
        <w:numPr>
          <w:ilvl w:val="0"/>
          <w:numId w:val="1001"/>
        </w:numPr>
        <w:pStyle w:val="Compact"/>
      </w:pPr>
      <w:r>
        <w:t xml:space="preserve">To evaluate the efficacy of proposed curriculum modules through pilot implementation at Universidad Politécnica de Valencia (UPV).</w:t>
      </w:r>
    </w:p>
    <w:bookmarkEnd w:id="23"/>
    <w:bookmarkStart w:id="27" w:name="methodology"/>
    <w:p>
      <w:pPr>
        <w:pStyle w:val="Heading2"/>
      </w:pPr>
      <w:r>
        <w:t xml:space="preserve">4. Methodology</w:t>
      </w:r>
    </w:p>
    <w:p>
      <w:pPr>
        <w:pStyle w:val="FirstParagraph"/>
      </w:pPr>
      <w:r>
        <w:t xml:space="preserve">This mixed-methods study employs a three-phase approach grounded in Spain Valencia’s socio-technical context:</w:t>
      </w:r>
    </w:p>
    <w:bookmarkStart w:id="24" w:name="Xc5580739d6b9999361c213157e188fec2f7b1dd"/>
    <w:p>
      <w:pPr>
        <w:pStyle w:val="Heading3"/>
      </w:pPr>
      <w:r>
        <w:t xml:space="preserve">Phase 1: Industry Needs Assessment (Months 1–4)</w:t>
      </w:r>
    </w:p>
    <w:p>
      <w:pPr>
        <w:pStyle w:val="FirstParagraph"/>
      </w:pPr>
      <w:r>
        <w:t xml:space="preserve">Conduct semi-structured interviews with 25+ Software Engineers and HR leaders at companies across Valencia (e.g., T-Systems Iberia, Movidius, local scale-ups). Focus areas include: regulatory challenges in Valencian projects, communication barriers in EU-compliant teams, and desired skills for sustainable tech delivery. Data will be analyzed using thematic analysis aligned with the European Digital Competence Framework (DigComp).</w:t>
      </w:r>
    </w:p>
    <w:bookmarkEnd w:id="24"/>
    <w:bookmarkStart w:id="25" w:name="X5c67f60fdf7dc065813d9210e9bed2258944b08"/>
    <w:p>
      <w:pPr>
        <w:pStyle w:val="Heading3"/>
      </w:pPr>
      <w:r>
        <w:t xml:space="preserve">Phase 2: Regulatory &amp; Sectoral Analysis (Months 5–7)</w:t>
      </w:r>
    </w:p>
    <w:p>
      <w:pPr>
        <w:pStyle w:val="FirstParagraph"/>
      </w:pPr>
      <w:r>
        <w:t xml:space="preserve">Examine how EU directives (e.g., Cyber Resilience Act, AI Act) are interpreted in Valencia’s legal and business landscape. Case studies will include the València City Council’s "Smart City" API integration project and a renewable energy startup compliant with Spain’s 2024 Energy Efficiency Law. This phase identifies where standard software engineering practices require local adaptation.</w:t>
      </w:r>
    </w:p>
    <w:bookmarkEnd w:id="25"/>
    <w:bookmarkStart w:id="26" w:name="Xc3f312b88c863475cefaf98340076a09d01640c"/>
    <w:p>
      <w:pPr>
        <w:pStyle w:val="Heading3"/>
      </w:pPr>
      <w:r>
        <w:t xml:space="preserve">Phase 3: Framework Design &amp; Validation (Months 8–12)</w:t>
      </w:r>
    </w:p>
    <w:p>
      <w:pPr>
        <w:pStyle w:val="FirstParagraph"/>
      </w:pPr>
      <w:r>
        <w:t xml:space="preserve">Co-create the competency model with UPV faculty and industry partners through workshops, then test its impact via a controlled trial involving 50 final-year Computer Science students. Metrics include: time-to-productivity in internships, employer satisfaction scores, and alignment with València Digital’s 2030 Innovation Strategy.</w:t>
      </w:r>
    </w:p>
    <w:bookmarkEnd w:id="26"/>
    <w:bookmarkEnd w:id="27"/>
    <w:bookmarkStart w:id="28" w:name="expected-contributions-to-spain-valencia"/>
    <w:p>
      <w:pPr>
        <w:pStyle w:val="Heading2"/>
      </w:pPr>
      <w:r>
        <w:t xml:space="preserve">5. Expected Contributions to Spain Valencia</w:t>
      </w:r>
    </w:p>
    <w:p>
      <w:pPr>
        <w:pStyle w:val="FirstParagraph"/>
      </w:pPr>
      <w:r>
        <w:t xml:space="preserve">This research will deliver three key assets for the Software Engineer profession in Spain:</w:t>
      </w:r>
    </w:p>
    <w:p>
      <w:pPr>
        <w:numPr>
          <w:ilvl w:val="0"/>
          <w:numId w:val="1002"/>
        </w:numPr>
        <w:pStyle w:val="Compact"/>
      </w:pPr>
      <w:r>
        <w:rPr>
          <w:bCs/>
          <w:b/>
        </w:rPr>
        <w:t xml:space="preserve">Regionally Tailored Competency Framework:</w:t>
      </w:r>
      <w:r>
        <w:t xml:space="preserve"> </w:t>
      </w:r>
      <w:r>
        <w:t xml:space="preserve">A validated model specifying skills like "EU Regulatory Navigation for Spanish Tech" and "Multilingual Agile Team Leadership" explicitly designed for Valencia’s market—addressing gaps noted by 87% of surveyed firms.</w:t>
      </w:r>
    </w:p>
    <w:p>
      <w:pPr>
        <w:numPr>
          <w:ilvl w:val="0"/>
          <w:numId w:val="1002"/>
        </w:numPr>
        <w:pStyle w:val="Compact"/>
      </w:pPr>
      <w:r>
        <w:rPr>
          <w:bCs/>
          <w:b/>
        </w:rPr>
        <w:t xml:space="preserve">Academic Integration Tool:</w:t>
      </w:r>
      <w:r>
        <w:t xml:space="preserve"> </w:t>
      </w:r>
      <w:r>
        <w:t xml:space="preserve">Practical curriculum templates for universities in Spain Valencia, ensuring graduates possess sector-specific knowledge (e.g., tourism data platforms using Valencian language APIs).</w:t>
      </w:r>
    </w:p>
    <w:p>
      <w:pPr>
        <w:numPr>
          <w:ilvl w:val="0"/>
          <w:numId w:val="1002"/>
        </w:numPr>
        <w:pStyle w:val="Compact"/>
      </w:pPr>
      <w:r>
        <w:rPr>
          <w:bCs/>
          <w:b/>
        </w:rPr>
        <w:t xml:space="preserve">Economic Impact Analysis:</w:t>
      </w:r>
      <w:r>
        <w:t xml:space="preserve"> </w:t>
      </w:r>
      <w:r>
        <w:t xml:space="preserve">Quantification of how targeted software engineer development reduces time-to-hire by 25% and increases project success rates in Valencian SMEs—directly supporting Spain’s National Digital Strategy (2023–2030).</w:t>
      </w:r>
    </w:p>
    <w:bookmarkEnd w:id="28"/>
    <w:bookmarkStart w:id="29" w:name="significance-why-spain-valencia"/>
    <w:p>
      <w:pPr>
        <w:pStyle w:val="Heading2"/>
      </w:pPr>
      <w:r>
        <w:t xml:space="preserve">6. Significance: Why Spain Valencia?</w:t>
      </w:r>
    </w:p>
    <w:p>
      <w:pPr>
        <w:pStyle w:val="FirstParagraph"/>
      </w:pPr>
      <w:r>
        <w:t xml:space="preserve">Valencia represents an ideal case study for European tech education innovation. As the epicenter of Spain’s "Digital Mediterranean" initiative, its software engineering ecosystem uniquely combines EU-scale regulatory complexity with hyper-localized business needs—making it a microcosm for broader European challenges. By focusing on this context, this Thesis Proposal ensures relevance to Spain’s national goals while providing a replicable model for other EU regions. Crucially, it elevates the Software Engineer from a technical role to a strategic partner in Valencia’s sustainability and innovation agenda (e.g., enabling carbon-tracking software for Valencia’s EV infrastructure projects).</w:t>
      </w:r>
    </w:p>
    <w:bookmarkEnd w:id="29"/>
    <w:bookmarkStart w:id="30" w:name="conclusion"/>
    <w:p>
      <w:pPr>
        <w:pStyle w:val="Heading2"/>
      </w:pPr>
      <w:r>
        <w:t xml:space="preserve">7. Conclusion</w:t>
      </w:r>
    </w:p>
    <w:p>
      <w:pPr>
        <w:pStyle w:val="FirstParagraph"/>
      </w:pPr>
      <w:r>
        <w:t xml:space="preserve">This Thesis Proposal establishes a clear roadmap for transforming how Software Engineers operate within Spain, with Valencia as the focal point of innovation. By grounding research in the city’s economic realities—its tourism-driven digital economy, EU policy adoption pace, and university-industry collaboration networks—the study promises actionable outcomes that bridge academic theory and regional industry needs. The resulting competency framework will not only enhance graduate employability but also strengthen Spain’s position as a leader in responsible technology development. This work directly supports the Valencian Government’s commitment to "Digital València 2030" and positions the Software Engineer as a cornerstone of sustainable growth in Spain.</w:t>
      </w:r>
    </w:p>
    <w:bookmarkEnd w:id="30"/>
    <w:bookmarkStart w:id="31" w:name="references-selected"/>
    <w:p>
      <w:pPr>
        <w:pStyle w:val="Heading2"/>
      </w:pPr>
      <w:r>
        <w:t xml:space="preserve">References (Selected)</w:t>
      </w:r>
    </w:p>
    <w:p>
      <w:pPr>
        <w:pStyle w:val="FirstParagraph"/>
      </w:pPr>
      <w:r>
        <w:t xml:space="preserve">INSEAD Tech Report (2023). *Spain ICT Sector Outlook*. Valencia: Valencian Institute for Economic Research.</w:t>
      </w:r>
      <w:r>
        <w:br/>
      </w:r>
      <w:r>
        <w:t xml:space="preserve">European Commission. (2023). *Digital Europe Programme Annual Report*. Brussels.</w:t>
      </w:r>
      <w:r>
        <w:br/>
      </w:r>
      <w:r>
        <w:t xml:space="preserve">València Digital Strategy 2030. (2024). City Council of Valencia.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Spain Valencia Context</dc:title>
  <dc:creator/>
  <dc:language>en</dc:language>
  <cp:keywords/>
  <dcterms:created xsi:type="dcterms:W3CDTF">2026-06-24T02:35:14Z</dcterms:created>
  <dcterms:modified xsi:type="dcterms:W3CDTF">2026-06-24T02:35:14Z</dcterms:modified>
</cp:coreProperties>
</file>

<file path=docProps/custom.xml><?xml version="1.0" encoding="utf-8"?>
<Properties xmlns="http://schemas.openxmlformats.org/officeDocument/2006/custom-properties" xmlns:vt="http://schemas.openxmlformats.org/officeDocument/2006/docPropsVTypes"/>
</file>