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Switzerland</w:t>
      </w:r>
      <w:r>
        <w:t xml:space="preserve"> </w:t>
      </w:r>
      <w:r>
        <w:t xml:space="preserve">Zurich</w:t>
      </w:r>
    </w:p>
    <w:bookmarkStart w:id="29" w:name="X920919a293669f403777b21151284ee80195cce"/>
    <w:p>
      <w:pPr>
        <w:pStyle w:val="Heading1"/>
      </w:pPr>
      <w:r>
        <w:t xml:space="preserve">Thesis Proposal: Optimizing Agile Software Engineering Frameworks for Multinational Tech Ecosystems in Switzerland Zurich</w:t>
      </w:r>
    </w:p>
    <w:bookmarkStart w:id="20" w:name="introduction-and-research-context"/>
    <w:p>
      <w:pPr>
        <w:pStyle w:val="Heading2"/>
      </w:pPr>
      <w:r>
        <w:t xml:space="preserve">1. Introduction and Research Context</w:t>
      </w:r>
    </w:p>
    <w:p>
      <w:pPr>
        <w:pStyle w:val="FirstParagraph"/>
      </w:pPr>
      <w:r>
        <w:t xml:space="preserve">The role of the</w:t>
      </w:r>
      <w:r>
        <w:t xml:space="preserve"> </w:t>
      </w:r>
      <w:r>
        <w:rPr>
          <w:bCs/>
          <w:b/>
        </w:rPr>
        <w:t xml:space="preserve">Software Engineer</w:t>
      </w:r>
      <w:r>
        <w:t xml:space="preserve"> </w:t>
      </w:r>
      <w:r>
        <w:t xml:space="preserve">has evolved from pure technical implementation to strategic business enabler within global technology hubs. In</w:t>
      </w:r>
      <w:r>
        <w:t xml:space="preserve"> </w:t>
      </w:r>
      <w:r>
        <w:rPr>
          <w:bCs/>
          <w:b/>
        </w:rPr>
        <w:t xml:space="preserve">Switzerland Zurich</w:t>
      </w:r>
      <w:r>
        <w:t xml:space="preserve">, a leading European center for fintech, biotechnology, and precision engineering, this evolution presents unique opportunities and challenges. As a major node in the European tech landscape—home to ETH Zurich's world-class computer science programs, multinational HQs (e.g., Credit Suisse, Novartis), and thriving startups—the demand for specialized</w:t>
      </w:r>
      <w:r>
        <w:t xml:space="preserve"> </w:t>
      </w:r>
      <w:r>
        <w:rPr>
          <w:bCs/>
          <w:b/>
        </w:rPr>
        <w:t xml:space="preserve">Software Engineer</w:t>
      </w:r>
      <w:r>
        <w:t xml:space="preserve"> </w:t>
      </w:r>
      <w:r>
        <w:t xml:space="preserve">expertise is intensifying. This</w:t>
      </w:r>
      <w:r>
        <w:t xml:space="preserve"> </w:t>
      </w:r>
      <w:r>
        <w:rPr>
          <w:bCs/>
          <w:b/>
        </w:rPr>
        <w:t xml:space="preserve">Thesis Proposal</w:t>
      </w:r>
      <w:r>
        <w:t xml:space="preserve"> </w:t>
      </w:r>
      <w:r>
        <w:t xml:space="preserve">addresses a critical gap: the absence of context-specific frameworks for agile software engineering practices tailored to Zurich's regulatory environment, multilingual teams, and industry-specific constraints.</w:t>
      </w:r>
    </w:p>
    <w:bookmarkEnd w:id="20"/>
    <w:bookmarkStart w:id="21" w:name="problem-statement"/>
    <w:p>
      <w:pPr>
        <w:pStyle w:val="Heading2"/>
      </w:pPr>
      <w:r>
        <w:t xml:space="preserve">2. Problem Statement</w:t>
      </w:r>
    </w:p>
    <w:p>
      <w:pPr>
        <w:pStyle w:val="FirstParagraph"/>
      </w:pPr>
      <w:r>
        <w:t xml:space="preserve">Current software engineering methodologies (e.g., Scrum, Kanban) are predominantly designed for Silicon Valley or Anglophone markets. When implemented in</w:t>
      </w:r>
      <w:r>
        <w:t xml:space="preserve"> </w:t>
      </w:r>
      <w:r>
        <w:rPr>
          <w:bCs/>
          <w:b/>
        </w:rPr>
        <w:t xml:space="preserve">Switzerland Zurich</w:t>
      </w:r>
      <w:r>
        <w:t xml:space="preserve">, they encounter friction due to: (a) stringent Swiss data privacy laws (e.g., FADP), requiring embedded compliance in development cycles; (b) the necessity for German/French/English bilingual collaboration across teams; and (c) industry-specific workflows in finance/healthcare where software failures carry legal consequences. A 2023 ETH Zurich study noted that 68% of local tech firms report "methodology misalignment" causing 15–20% project delays. This</w:t>
      </w:r>
      <w:r>
        <w:t xml:space="preserve"> </w:t>
      </w:r>
      <w:r>
        <w:rPr>
          <w:bCs/>
          <w:b/>
        </w:rPr>
        <w:t xml:space="preserve">Thesis Proposal</w:t>
      </w:r>
      <w:r>
        <w:t xml:space="preserve"> </w:t>
      </w:r>
      <w:r>
        <w:t xml:space="preserve">posits that a localized</w:t>
      </w:r>
      <w:r>
        <w:t xml:space="preserve"> </w:t>
      </w:r>
      <w:r>
        <w:rPr>
          <w:bCs/>
          <w:b/>
        </w:rPr>
        <w:t xml:space="preserve">Software Engineer</w:t>
      </w:r>
      <w:r>
        <w:t xml:space="preserve"> </w:t>
      </w:r>
      <w:r>
        <w:t xml:space="preserve">framework—integrating Swiss regulatory nuances with agile principles—is essential for sustainable innovation in Zurich's ecosystem.</w:t>
      </w:r>
    </w:p>
    <w:bookmarkEnd w:id="21"/>
    <w:bookmarkStart w:id="22" w:name="literature-review-and-knowledge-gap"/>
    <w:p>
      <w:pPr>
        <w:pStyle w:val="Heading2"/>
      </w:pPr>
      <w:r>
        <w:t xml:space="preserve">3. Literature Review and Knowledge Gap</w:t>
      </w:r>
    </w:p>
    <w:p>
      <w:pPr>
        <w:pStyle w:val="FirstParagraph"/>
      </w:pPr>
      <w:r>
        <w:t xml:space="preserve">Literature on software engineering primarily focuses on scalability (e.g., DevOps) or cultural factors (e.g., Hofstede’s model), but neglects Switzerland’s unique confluence of legal complexity, multilingualism, and high-stakes industries. Global frameworks like SAFe are adapted for enterprise use but lack granularity for Swiss regulatory landscapes. A 2022 analysis in the</w:t>
      </w:r>
      <w:r>
        <w:t xml:space="preserve"> </w:t>
      </w:r>
      <w:r>
        <w:rPr>
          <w:iCs/>
          <w:i/>
        </w:rPr>
        <w:t xml:space="preserve">Journal of Software Engineering Research</w:t>
      </w:r>
      <w:r>
        <w:t xml:space="preserve"> </w:t>
      </w:r>
      <w:r>
        <w:t xml:space="preserve">highlighted that "European-specific adaptations remain underexplored," particularly in non-English-speaking hubs like</w:t>
      </w:r>
      <w:r>
        <w:t xml:space="preserve"> </w:t>
      </w:r>
      <w:r>
        <w:rPr>
          <w:bCs/>
          <w:b/>
        </w:rPr>
        <w:t xml:space="preserve">Zurich</w:t>
      </w:r>
      <w:r>
        <w:t xml:space="preserve">. This research fills that void by centering on how Zurich-based</w:t>
      </w:r>
      <w:r>
        <w:t xml:space="preserve"> </w:t>
      </w:r>
      <w:r>
        <w:rPr>
          <w:bCs/>
          <w:b/>
        </w:rPr>
        <w:t xml:space="preserve">Software Engineer</w:t>
      </w:r>
      <w:r>
        <w:t xml:space="preserve">s navigate GDPR + FADP dual compliance, cross-cultural communication, and industry-specific quality gates. Crucially, it shifts focus from "how to be agile" to "how agility must evolve in Switzerland's context."</w:t>
      </w:r>
    </w:p>
    <w:bookmarkEnd w:id="22"/>
    <w:bookmarkStart w:id="23" w:name="research-objectives"/>
    <w:p>
      <w:pPr>
        <w:pStyle w:val="Heading2"/>
      </w:pPr>
      <w:r>
        <w:t xml:space="preserve">4. Research Objectives</w:t>
      </w:r>
    </w:p>
    <w:p>
      <w:pPr>
        <w:numPr>
          <w:ilvl w:val="0"/>
          <w:numId w:val="1001"/>
        </w:numPr>
        <w:pStyle w:val="Compact"/>
      </w:pPr>
      <w:r>
        <w:t xml:space="preserve">To map regulatory touchpoints (data privacy, financial compliance) impacting software delivery cycles in Zurich-based firms.</w:t>
      </w:r>
    </w:p>
    <w:p>
      <w:pPr>
        <w:numPr>
          <w:ilvl w:val="0"/>
          <w:numId w:val="1001"/>
        </w:numPr>
        <w:pStyle w:val="Compact"/>
      </w:pPr>
      <w:r>
        <w:t xml:space="preserve">To analyze communication patterns and productivity metrics across German/French/English-speaking development teams in Zurich.</w:t>
      </w:r>
    </w:p>
    <w:p>
      <w:pPr>
        <w:numPr>
          <w:ilvl w:val="0"/>
          <w:numId w:val="1001"/>
        </w:numPr>
        <w:pStyle w:val="Compact"/>
      </w:pPr>
      <w:r>
        <w:t xml:space="preserve">To co-design a lightweight "Swiss Agile Framework" integrating compliance into sprints, validated through pilot implementation with 3 Zurich tech partners.</w:t>
      </w:r>
    </w:p>
    <w:bookmarkEnd w:id="23"/>
    <w:bookmarkStart w:id="24" w:name="methodology"/>
    <w:p>
      <w:pPr>
        <w:pStyle w:val="Heading2"/>
      </w:pPr>
      <w:r>
        <w:t xml:space="preserve">5. Methodology</w:t>
      </w:r>
    </w:p>
    <w:p>
      <w:pPr>
        <w:pStyle w:val="FirstParagraph"/>
      </w:pPr>
      <w:r>
        <w:t xml:space="preserve">This mixed-methods study will employ: (1) Semi-structured interviews with 20+ senior</w:t>
      </w:r>
      <w:r>
        <w:t xml:space="preserve"> </w:t>
      </w:r>
      <w:r>
        <w:rPr>
          <w:bCs/>
          <w:b/>
        </w:rPr>
        <w:t xml:space="preserve">Software Engineer</w:t>
      </w:r>
      <w:r>
        <w:t xml:space="preserve">s from Zurich-based firms (fintech, healthcare IT, engineering software), focusing on regulatory bottlenecks; (2) Quantitative analysis of sprint data from 5 pilot companies tracking compliance-related delays; and (3) Collaborative workshops with Zurich industry partners to prototype the framework. Crucially, all fieldwork will occur in</w:t>
      </w:r>
      <w:r>
        <w:t xml:space="preserve"> </w:t>
      </w:r>
      <w:r>
        <w:rPr>
          <w:bCs/>
          <w:b/>
        </w:rPr>
        <w:t xml:space="preserve">Switzerland Zurich</w:t>
      </w:r>
      <w:r>
        <w:t xml:space="preserve">, leveraging partnerships with the ZHAW School of Engineering and ETH Zurich’s Software Systems Lab to ensure local validity. Data triangulation will confirm whether proposed solutions reduce compliance-related rework by ≥30%, measured against baseline project metrics.</w:t>
      </w:r>
    </w:p>
    <w:bookmarkEnd w:id="24"/>
    <w:bookmarkStart w:id="25" w:name="significance-to-switzerland-zurich"/>
    <w:p>
      <w:pPr>
        <w:pStyle w:val="Heading2"/>
      </w:pPr>
      <w:r>
        <w:t xml:space="preserve">6. Significance to Switzerland Zurich</w:t>
      </w:r>
    </w:p>
    <w:p>
      <w:pPr>
        <w:pStyle w:val="FirstParagraph"/>
      </w:pPr>
      <w:r>
        <w:t xml:space="preserve">This research directly addresses strategic priorities for</w:t>
      </w:r>
      <w:r>
        <w:t xml:space="preserve"> </w:t>
      </w:r>
      <w:r>
        <w:rPr>
          <w:bCs/>
          <w:b/>
        </w:rPr>
        <w:t xml:space="preserve">Switzerland Zurich</w:t>
      </w:r>
      <w:r>
        <w:t xml:space="preserve">. The Swiss government’s 2030 Tech Strategy emphasizes "regulatory tech leadership," yet current software practices lack compliance-by-design integration. A validated framework will empower local</w:t>
      </w:r>
      <w:r>
        <w:t xml:space="preserve"> </w:t>
      </w:r>
      <w:r>
        <w:rPr>
          <w:bCs/>
          <w:b/>
        </w:rPr>
        <w:t xml:space="preserve">Software Engineer</w:t>
      </w:r>
      <w:r>
        <w:t xml:space="preserve">s to: (a) accelerate time-to-market for regulated products; (b) reduce legal risks in high-stakes sectors; and (c) enhance Zurich’s appeal as a global tech hub. For example, fintech startups could deploy AI-driven compliance checks within sprints, avoiding costly post-release fixes. This aligns with Zurich’s economic goals—where technology exports grew 12% annually (Swiss Federal Statistical Office, 2023)—and positions local talent to solve problems unique to the Swiss market.</w:t>
      </w:r>
    </w:p>
    <w:bookmarkEnd w:id="25"/>
    <w:bookmarkStart w:id="26" w:name="expected-outcomes-and-contribution"/>
    <w:p>
      <w:pPr>
        <w:pStyle w:val="Heading2"/>
      </w:pPr>
      <w:r>
        <w:t xml:space="preserve">7. Expected Outcomes and Contribution</w:t>
      </w:r>
    </w:p>
    <w:p>
      <w:pPr>
        <w:pStyle w:val="FirstParagraph"/>
      </w:pPr>
      <w:r>
        <w:t xml:space="preserve">The</w:t>
      </w:r>
      <w:r>
        <w:t xml:space="preserve"> </w:t>
      </w:r>
      <w:r>
        <w:rPr>
          <w:bCs/>
          <w:b/>
        </w:rPr>
        <w:t xml:space="preserve">Thesis Proposal</w:t>
      </w:r>
      <w:r>
        <w:t xml:space="preserve"> </w:t>
      </w:r>
      <w:r>
        <w:t xml:space="preserve">anticipates a formalized "Zurich Agile Compliance Model" (ZACM) with three components: (1) A regulatory taxonomy mapped to sprint artifacts; (2) Multilingual communication protocols for team cohesion; and (3) Industry-specific quality gates. Beyond academia, this will deliver:</w:t>
      </w:r>
    </w:p>
    <w:p>
      <w:pPr>
        <w:numPr>
          <w:ilvl w:val="0"/>
          <w:numId w:val="1002"/>
        </w:numPr>
        <w:pStyle w:val="Compact"/>
      </w:pPr>
      <w:r>
        <w:t xml:space="preserve">A toolkit for Zurich-based companies to adapt agile practices without sacrificing compliance.</w:t>
      </w:r>
    </w:p>
    <w:p>
      <w:pPr>
        <w:numPr>
          <w:ilvl w:val="0"/>
          <w:numId w:val="1002"/>
        </w:numPr>
        <w:pStyle w:val="Compact"/>
      </w:pPr>
      <w:r>
        <w:t xml:space="preserve">Policy insights for Swiss tech associations (e.g., swissICT) on standardizing best practices.</w:t>
      </w:r>
    </w:p>
    <w:p>
      <w:pPr>
        <w:numPr>
          <w:ilvl w:val="0"/>
          <w:numId w:val="1002"/>
        </w:numPr>
        <w:pStyle w:val="Compact"/>
      </w:pPr>
      <w:r>
        <w:t xml:space="preserve">Enhanced career pathways for local</w:t>
      </w:r>
      <w:r>
        <w:t xml:space="preserve"> </w:t>
      </w:r>
      <w:r>
        <w:rPr>
          <w:bCs/>
          <w:b/>
        </w:rPr>
        <w:t xml:space="preserve">Software Engineer</w:t>
      </w:r>
      <w:r>
        <w:t xml:space="preserve">s as "compliance-technology" specialists—a role increasingly sought by Zurich employers.</w:t>
      </w:r>
    </w:p>
    <w:p>
      <w:pPr>
        <w:pStyle w:val="FirstParagraph"/>
      </w:pPr>
      <w:r>
        <w:t xml:space="preserve">Critically, the ZACM will be open-source, fostering adoption across Switzerland’s 15,000+ tech firms.</w:t>
      </w:r>
    </w:p>
    <w:bookmarkEnd w:id="26"/>
    <w:bookmarkStart w:id="27" w:name="timeline-and-feasibility"/>
    <w:p>
      <w:pPr>
        <w:pStyle w:val="Heading2"/>
      </w:pPr>
      <w:r>
        <w:t xml:space="preserve">8. Timeline and Feasibility</w:t>
      </w:r>
    </w:p>
    <w:p>
      <w:pPr>
        <w:pStyle w:val="FirstParagraph"/>
      </w:pPr>
      <w:r>
        <w:t xml:space="preserve">Conducted within 18 months (aligned with ETH Zurich’s graduate schedule), the project leverages existing partnerships:</w:t>
      </w:r>
    </w:p>
    <w:p>
      <w:pPr>
        <w:numPr>
          <w:ilvl w:val="0"/>
          <w:numId w:val="1003"/>
        </w:numPr>
        <w:pStyle w:val="Compact"/>
      </w:pPr>
      <w:r>
        <w:rPr>
          <w:bCs/>
          <w:b/>
        </w:rPr>
        <w:t xml:space="preserve">Milestone 1 (Months 1–4):</w:t>
      </w:r>
      <w:r>
        <w:t xml:space="preserve"> </w:t>
      </w:r>
      <w:r>
        <w:t xml:space="preserve">Literature synthesis + stakeholder mapping in Zurich.</w:t>
      </w:r>
    </w:p>
    <w:p>
      <w:pPr>
        <w:numPr>
          <w:ilvl w:val="0"/>
          <w:numId w:val="1003"/>
        </w:numPr>
        <w:pStyle w:val="Compact"/>
      </w:pPr>
      <w:r>
        <w:rPr>
          <w:bCs/>
          <w:b/>
        </w:rPr>
        <w:t xml:space="preserve">Milestone 2 (Months 5–10):</w:t>
      </w:r>
      <w:r>
        <w:t xml:space="preserve"> </w:t>
      </w:r>
      <w:r>
        <w:t xml:space="preserve">Fieldwork with Zurich firms; prototype development.</w:t>
      </w:r>
    </w:p>
    <w:p>
      <w:pPr>
        <w:numPr>
          <w:ilvl w:val="0"/>
          <w:numId w:val="1003"/>
        </w:numPr>
        <w:pStyle w:val="Compact"/>
      </w:pPr>
      <w:r>
        <w:rPr>
          <w:bCs/>
          <w:b/>
        </w:rPr>
        <w:t xml:space="preserve">Milestone 3 (Months 11–18):</w:t>
      </w:r>
      <w:r>
        <w:t xml:space="preserve"> </w:t>
      </w:r>
      <w:r>
        <w:t xml:space="preserve">Pilot validation, framework refinement, thesis completion.</w:t>
      </w:r>
    </w:p>
    <w:p>
      <w:pPr>
        <w:pStyle w:val="FirstParagraph"/>
      </w:pPr>
      <w:r>
        <w:t xml:space="preserve">Feasibility is ensured by access to Zurich’s industry networks and ETH Zurich’s infrastructure. All data collection will comply with Swiss ethics standards (FCO-2023), with anonymization for company-sensitive information.</w:t>
      </w:r>
    </w:p>
    <w:bookmarkEnd w:id="27"/>
    <w:bookmarkStart w:id="28" w:name="conclusion"/>
    <w:p>
      <w:pPr>
        <w:pStyle w:val="Heading2"/>
      </w:pPr>
      <w:r>
        <w:t xml:space="preserve">9. Conclusion</w:t>
      </w:r>
    </w:p>
    <w:p>
      <w:pPr>
        <w:pStyle w:val="FirstParagraph"/>
      </w:pPr>
      <w:r>
        <w:t xml:space="preserve">The integration of regulatory precision, linguistic diversity, and industry-specific rigor defines the modern</w:t>
      </w:r>
      <w:r>
        <w:t xml:space="preserve"> </w:t>
      </w:r>
      <w:r>
        <w:rPr>
          <w:bCs/>
          <w:b/>
        </w:rPr>
        <w:t xml:space="preserve">Software Engineer</w:t>
      </w:r>
      <w:r>
        <w:t xml:space="preserve"> </w:t>
      </w:r>
      <w:r>
        <w:t xml:space="preserve">in</w:t>
      </w:r>
      <w:r>
        <w:t xml:space="preserve"> </w:t>
      </w:r>
      <w:r>
        <w:rPr>
          <w:bCs/>
          <w:b/>
        </w:rPr>
        <w:t xml:space="preserve">Switzerland Zurich</w:t>
      </w:r>
      <w:r>
        <w:t xml:space="preserve">. This</w:t>
      </w:r>
      <w:r>
        <w:t xml:space="preserve"> </w:t>
      </w:r>
      <w:r>
        <w:rPr>
          <w:bCs/>
          <w:b/>
        </w:rPr>
        <w:t xml:space="preserve">Thesis Proposal</w:t>
      </w:r>
      <w:r>
        <w:t xml:space="preserve"> </w:t>
      </w:r>
      <w:r>
        <w:t xml:space="preserve">responds to an urgent market need by pioneering a locally grounded framework. It transcends theoretical research: it will equip Zurich’s tech ecosystem with actionable tools to turn regulatory complexity into competitive advantage, reinforcing Switzerland’s reputation for "precision engineering" in the digital age. By centering Zurich as the laboratory, this work ensures academic rigor serves tangible local impact—proving that innovation thrives not just in Silicon Valley, but where technology meets Switzerland’s unique demands.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Switzerland Zurich</dc:title>
  <dc:creator/>
  <dc:language>en</dc:language>
  <cp:keywords/>
  <dcterms:created xsi:type="dcterms:W3CDTF">2026-04-28T22:19:06Z</dcterms:created>
  <dcterms:modified xsi:type="dcterms:W3CDTF">2026-04-28T22:19:06Z</dcterms:modified>
</cp:coreProperties>
</file>

<file path=docProps/custom.xml><?xml version="1.0" encoding="utf-8"?>
<Properties xmlns="http://schemas.openxmlformats.org/officeDocument/2006/custom-properties" xmlns:vt="http://schemas.openxmlformats.org/officeDocument/2006/docPropsVTypes"/>
</file>