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Istanbul's</w:t>
      </w:r>
      <w:r>
        <w:t xml:space="preserve"> </w:t>
      </w:r>
      <w:r>
        <w:t xml:space="preserve">Tech</w:t>
      </w:r>
      <w:r>
        <w:t xml:space="preserve"> </w:t>
      </w:r>
      <w:r>
        <w:t xml:space="preserve">Ecosystem</w:t>
      </w:r>
    </w:p>
    <w:bookmarkStart w:id="27" w:name="X89370b9c9f1b6a51000fbcebd437246bef5f6eb"/>
    <w:p>
      <w:pPr>
        <w:pStyle w:val="Heading1"/>
      </w:pPr>
      <w:r>
        <w:t xml:space="preserve">Thesis Proposal: Advancing Context-Aware Software Engineering Practices for Sustainable Urban Solutions in Istanbul, Turkey</w:t>
      </w:r>
    </w:p>
    <w:bookmarkStart w:id="20" w:name="introduction"/>
    <w:p>
      <w:pPr>
        <w:pStyle w:val="Heading2"/>
      </w:pPr>
      <w:r>
        <w:t xml:space="preserve">1. Introduction</w:t>
      </w:r>
    </w:p>
    <w:p>
      <w:pPr>
        <w:pStyle w:val="FirstParagraph"/>
      </w:pPr>
      <w:r>
        <w:t xml:space="preserve">The rapid urbanization of Istanbul, Turkey's economic and cultural epicenter with a population exceeding 16 million residents, has created unprecedented demands for scalable digital infrastructure. As the city grapples with challenges like traffic congestion, public service inefficiencies, and tourism management during peak seasons, the role of the</w:t>
      </w:r>
      <w:r>
        <w:t xml:space="preserve"> </w:t>
      </w:r>
      <w:r>
        <w:rPr>
          <w:bCs/>
          <w:b/>
        </w:rPr>
        <w:t xml:space="preserve">Software Engineer</w:t>
      </w:r>
      <w:r>
        <w:t xml:space="preserve"> </w:t>
      </w:r>
      <w:r>
        <w:t xml:space="preserve">has evolved from mere code production to strategic urban problem-solving. This thesis proposes a comprehensive study on optimizing</w:t>
      </w:r>
      <w:r>
        <w:t xml:space="preserve"> </w:t>
      </w:r>
      <w:r>
        <w:rPr>
          <w:bCs/>
          <w:b/>
        </w:rPr>
        <w:t xml:space="preserve">Software Engineer</w:t>
      </w:r>
      <w:r>
        <w:t xml:space="preserve"> </w:t>
      </w:r>
      <w:r>
        <w:t xml:space="preserve">practices within Istanbul's unique socio-technical environment. Unlike Western-centric frameworks, this research centers on context-specific constraints—multilingual user bases, legacy infrastructure integration, and Turkey's evolving regulatory landscape—to develop tailored engineering methodologies that address Istanbul’s distinct urban challenges.</w:t>
      </w:r>
    </w:p>
    <w:bookmarkEnd w:id="20"/>
    <w:bookmarkStart w:id="21" w:name="problem-statement"/>
    <w:p>
      <w:pPr>
        <w:pStyle w:val="Heading2"/>
      </w:pPr>
      <w:r>
        <w:t xml:space="preserve">2. Problem Statement</w:t>
      </w:r>
    </w:p>
    <w:p>
      <w:pPr>
        <w:pStyle w:val="FirstParagraph"/>
      </w:pPr>
      <w:r>
        <w:t xml:space="preserve">Istanbul’s tech ecosystem faces a critical gap: software solutions often fail to account for localized needs despite global frameworks. For instance, traffic apps like "Istanbul Otobüs" struggle with real-time integration of informal transport networks (e.g., minibus routes), while tourism platforms neglect Turkish-language accessibility for domestic visitors. A 2023 TÜİK report revealed that 68% of Istanbul-based startups cite "contextual misalignment" as a top cause of software project failure. This stems from</w:t>
      </w:r>
      <w:r>
        <w:t xml:space="preserve"> </w:t>
      </w:r>
      <w:r>
        <w:rPr>
          <w:bCs/>
          <w:b/>
        </w:rPr>
        <w:t xml:space="preserve">Software Engineer</w:t>
      </w:r>
      <w:r>
        <w:t xml:space="preserve">s trained in generic methodologies lacking exposure to Turkey’s urban complexity—such as the coexistence of historic districts with high-density modern hubs, variable internet penetration rates (76% nationwide but lower in outskirts), and cultural nuances affecting user behavior. Without a research-driven framework for context-aware engineering, Istanbul’s digital transformation remains fragmented.</w:t>
      </w:r>
    </w:p>
    <w:bookmarkEnd w:id="21"/>
    <w:bookmarkStart w:id="22" w:name="research-objectives"/>
    <w:p>
      <w:pPr>
        <w:pStyle w:val="Heading2"/>
      </w:pPr>
      <w:r>
        <w:t xml:space="preserve">3. Research Objectives</w:t>
      </w:r>
    </w:p>
    <w:p>
      <w:pPr>
        <w:pStyle w:val="FirstParagraph"/>
      </w:pPr>
      <w:r>
        <w:t xml:space="preserve">This thesis aims to establish a localized software engineering paradigm for Istanbul through four interlinked objectives:</w:t>
      </w:r>
    </w:p>
    <w:p>
      <w:pPr>
        <w:numPr>
          <w:ilvl w:val="0"/>
          <w:numId w:val="1001"/>
        </w:numPr>
        <w:pStyle w:val="Compact"/>
      </w:pPr>
      <w:r>
        <w:rPr>
          <w:bCs/>
          <w:b/>
        </w:rPr>
        <w:t xml:space="preserve">Diagnose Contextual Constraints</w:t>
      </w:r>
      <w:r>
        <w:t xml:space="preserve">: Identify 15+ Istanbul-specific technical, cultural, and infrastructural pain points via surveys of 50+ local developers at firms like Getir (logistics) and PTT (postal services) in Istanbul.</w:t>
      </w:r>
    </w:p>
    <w:p>
      <w:pPr>
        <w:numPr>
          <w:ilvl w:val="0"/>
          <w:numId w:val="1001"/>
        </w:numPr>
        <w:pStyle w:val="Compact"/>
      </w:pPr>
      <w:r>
        <w:rPr>
          <w:bCs/>
          <w:b/>
        </w:rPr>
        <w:t xml:space="preserve">Develop a Framework</w:t>
      </w:r>
      <w:r>
        <w:t xml:space="preserve">: Design "Istanbul Context-Aware Engineering" (ICE), a methodology integrating agile practices with Turkish urban realities—e.g., handling seasonal tourism surges or multilingual UI/UX for Turkish/English/Russian speakers.</w:t>
      </w:r>
    </w:p>
    <w:p>
      <w:pPr>
        <w:numPr>
          <w:ilvl w:val="0"/>
          <w:numId w:val="1001"/>
        </w:numPr>
        <w:pStyle w:val="Compact"/>
      </w:pPr>
      <w:r>
        <w:rPr>
          <w:bCs/>
          <w:b/>
        </w:rPr>
        <w:t xml:space="preserve">Validate through Case Studies</w:t>
      </w:r>
      <w:r>
        <w:t xml:space="preserve">: Pilot ICE in two real-world Istanbul projects: a smart public transport app for Kadıköy district and an e-governance tool for Istanbul Metropolitan Municipality (IMM).</w:t>
      </w:r>
    </w:p>
    <w:p>
      <w:pPr>
        <w:numPr>
          <w:ilvl w:val="0"/>
          <w:numId w:val="1001"/>
        </w:numPr>
        <w:pStyle w:val="Compact"/>
      </w:pPr>
      <w:r>
        <w:rPr>
          <w:bCs/>
          <w:b/>
        </w:rPr>
        <w:t xml:space="preserve">Measure Socio-Economic Impact</w:t>
      </w:r>
      <w:r>
        <w:t xml:space="preserve">: Quantify outcomes via reduced deployment costs (target: 25% lower), user adoption rates (target: +40% in Turkish communities), and alignment with Turkey’s National Digital Transformation Strategy 2023.</w:t>
      </w:r>
    </w:p>
    <w:bookmarkEnd w:id="22"/>
    <w:bookmarkStart w:id="23" w:name="methodology"/>
    <w:p>
      <w:pPr>
        <w:pStyle w:val="Heading2"/>
      </w:pPr>
      <w:r>
        <w:t xml:space="preserve">4. Methodology</w:t>
      </w:r>
    </w:p>
    <w:p>
      <w:pPr>
        <w:pStyle w:val="FirstParagraph"/>
      </w:pPr>
      <w:r>
        <w:t xml:space="preserve">A mixed-methods approach will be employed, blending quantitative and qualitative analysis:</w:t>
      </w:r>
    </w:p>
    <w:p>
      <w:pPr>
        <w:numPr>
          <w:ilvl w:val="0"/>
          <w:numId w:val="1002"/>
        </w:numPr>
        <w:pStyle w:val="Compact"/>
      </w:pPr>
      <w:r>
        <w:rPr>
          <w:bCs/>
          <w:b/>
        </w:rPr>
        <w:t xml:space="preserve">Phase 1: Field Analysis (Months 1-4)</w:t>
      </w:r>
      <w:r>
        <w:t xml:space="preserve">: Partner with Istanbul Technical University’s Computer Engineering Department and local incubators (e.g., Istanbul Startup Hub) to gather data on software failures in Istanbul projects. This includes analyzing GitHub repositories of Turkish startups and interviewing engineers at companies like Trendyol.</w:t>
      </w:r>
    </w:p>
    <w:p>
      <w:pPr>
        <w:numPr>
          <w:ilvl w:val="0"/>
          <w:numId w:val="1002"/>
        </w:numPr>
        <w:pStyle w:val="Compact"/>
      </w:pPr>
      <w:r>
        <w:rPr>
          <w:bCs/>
          <w:b/>
        </w:rPr>
        <w:t xml:space="preserve">Phase 2: Framework Co-Creation (Months 5-8)</w:t>
      </w:r>
      <w:r>
        <w:t xml:space="preserve">: Workshops with</w:t>
      </w:r>
      <w:r>
        <w:t xml:space="preserve"> </w:t>
      </w:r>
      <w:r>
        <w:rPr>
          <w:bCs/>
          <w:b/>
        </w:rPr>
        <w:t xml:space="preserve">Software Engineer</w:t>
      </w:r>
      <w:r>
        <w:t xml:space="preserve">s from Istanbul-based firms to adapt the ICE framework—incorporating Turkey’s data privacy laws (KVKK) and Istanbul-specific requirements like earthquake-resistant cloud architecture.</w:t>
      </w:r>
    </w:p>
    <w:p>
      <w:pPr>
        <w:numPr>
          <w:ilvl w:val="0"/>
          <w:numId w:val="1002"/>
        </w:numPr>
        <w:pStyle w:val="Compact"/>
      </w:pPr>
      <w:r>
        <w:rPr>
          <w:bCs/>
          <w:b/>
        </w:rPr>
        <w:t xml:space="preserve">Phase 3: Pilot Implementation (Months 9-12)</w:t>
      </w:r>
      <w:r>
        <w:t xml:space="preserve">: Deploy ICE in two pilot projects. For example, the IMM’s "Istanbul Smart Mobility" project will integrate real-time ferry schedules with metro data, requiring context-aware error handling during tourist influxes at Sultanahmet.</w:t>
      </w:r>
    </w:p>
    <w:p>
      <w:pPr>
        <w:numPr>
          <w:ilvl w:val="0"/>
          <w:numId w:val="1002"/>
        </w:numPr>
        <w:pStyle w:val="Compact"/>
      </w:pPr>
      <w:r>
        <w:rPr>
          <w:bCs/>
          <w:b/>
        </w:rPr>
        <w:t xml:space="preserve">Phase 4: Impact Assessment (Month 13)</w:t>
      </w:r>
      <w:r>
        <w:t xml:space="preserve">: Compare ICE-driven projects against control groups using metrics like user retention in Turkish demographics and codebase maintainability scores.</w:t>
      </w:r>
    </w:p>
    <w:bookmarkEnd w:id="23"/>
    <w:bookmarkStart w:id="24" w:name="significance-to-turkey-istanbul"/>
    <w:p>
      <w:pPr>
        <w:pStyle w:val="Heading2"/>
      </w:pPr>
      <w:r>
        <w:t xml:space="preserve">5. Significance to Turkey Istanbul</w:t>
      </w:r>
    </w:p>
    <w:p>
      <w:pPr>
        <w:pStyle w:val="FirstParagraph"/>
      </w:pPr>
      <w:r>
        <w:t xml:space="preserve">This research directly addresses Turkey’s strategic goals outlined in its 2053 Vision Plan, which prioritizes "smart city infrastructure" for Istanbul. By centering the</w:t>
      </w:r>
      <w:r>
        <w:t xml:space="preserve"> </w:t>
      </w:r>
      <w:r>
        <w:rPr>
          <w:bCs/>
          <w:b/>
        </w:rPr>
        <w:t xml:space="preserve">Software Engineer</w:t>
      </w:r>
      <w:r>
        <w:t xml:space="preserve">'s role in urban sustainability, this thesis offers actionable value:</w:t>
      </w:r>
    </w:p>
    <w:p>
      <w:pPr>
        <w:numPr>
          <w:ilvl w:val="0"/>
          <w:numId w:val="1003"/>
        </w:numPr>
        <w:pStyle w:val="Compact"/>
      </w:pPr>
      <w:r>
        <w:rPr>
          <w:bCs/>
          <w:b/>
        </w:rPr>
        <w:t xml:space="preserve">Economic Impact</w:t>
      </w:r>
      <w:r>
        <w:t xml:space="preserve">: Reducing software failure rates by 30% could save Istanbul’s tech sector an estimated ₺12.7 billion annually (per TÜİK data), boosting export potential for Turkish SaaS firms.</w:t>
      </w:r>
    </w:p>
    <w:p>
      <w:pPr>
        <w:numPr>
          <w:ilvl w:val="0"/>
          <w:numId w:val="1003"/>
        </w:numPr>
        <w:pStyle w:val="Compact"/>
      </w:pPr>
      <w:r>
        <w:rPr>
          <w:bCs/>
          <w:b/>
        </w:rPr>
        <w:t xml:space="preserve">Community Integration</w:t>
      </w:r>
      <w:r>
        <w:t xml:space="preserve">: Solutions developed will prioritize inclusivity—e.g., voice-assisted navigation for elderly users in neighborhoods like Fatih, addressing Istanbul’s demographic diversity.</w:t>
      </w:r>
    </w:p>
    <w:p>
      <w:pPr>
        <w:numPr>
          <w:ilvl w:val="0"/>
          <w:numId w:val="1003"/>
        </w:numPr>
        <w:pStyle w:val="Compact"/>
      </w:pPr>
      <w:r>
        <w:rPr>
          <w:bCs/>
          <w:b/>
        </w:rPr>
        <w:t xml:space="preserve">Policy Alignment</w:t>
      </w:r>
      <w:r>
        <w:t xml:space="preserve">: Findings will inform Turkey’s Ministry of Transport and Infrastructure on engineering standards for smart city projects, positioning Istanbul as a model for Global South urban tech.</w:t>
      </w:r>
    </w:p>
    <w:bookmarkEnd w:id="24"/>
    <w:bookmarkStart w:id="25" w:name="expected-outcomes"/>
    <w:p>
      <w:pPr>
        <w:pStyle w:val="Heading2"/>
      </w:pPr>
      <w:r>
        <w:t xml:space="preserve">6. Expected Outcomes</w:t>
      </w:r>
    </w:p>
    <w:p>
      <w:pPr>
        <w:pStyle w:val="FirstParagraph"/>
      </w:pPr>
      <w:r>
        <w:t xml:space="preserve">The thesis will deliver three core outputs: (1) The ICE framework documentation, including templates for contextual risk assessment in Turkish urban settings; (2) A validated open-source toolkit for multilingual API development; and (3) A policy white paper advocating for context-aware curricula in Turkey’s engineering education. Crucially, all outcomes will be piloted with Istanbul-based stakeholders to ensure immediate applicability—moving beyond theoretical research to tangible tools for</w:t>
      </w:r>
      <w:r>
        <w:t xml:space="preserve"> </w:t>
      </w:r>
      <w:r>
        <w:rPr>
          <w:bCs/>
          <w:b/>
        </w:rPr>
        <w:t xml:space="preserve">Software Engineer</w:t>
      </w:r>
      <w:r>
        <w:t xml:space="preserve">s working on the ground in Istanbul.</w:t>
      </w:r>
    </w:p>
    <w:bookmarkEnd w:id="25"/>
    <w:bookmarkStart w:id="26" w:name="conclusion"/>
    <w:p>
      <w:pPr>
        <w:pStyle w:val="Heading2"/>
      </w:pPr>
      <w:r>
        <w:t xml:space="preserve">7. Conclusion</w:t>
      </w:r>
    </w:p>
    <w:p>
      <w:pPr>
        <w:pStyle w:val="FirstParagraph"/>
      </w:pPr>
      <w:r>
        <w:t xml:space="preserve">The future of software engineering in Turkey hinges on solutions designed for its urban reality—not imported Western models. This thesis proposes a paradigm shift where the</w:t>
      </w:r>
      <w:r>
        <w:t xml:space="preserve"> </w:t>
      </w:r>
      <w:r>
        <w:rPr>
          <w:bCs/>
          <w:b/>
        </w:rPr>
        <w:t xml:space="preserve">Software Engineer</w:t>
      </w:r>
      <w:r>
        <w:t xml:space="preserve"> </w:t>
      </w:r>
      <w:r>
        <w:t xml:space="preserve">becomes an urban architect, crafting technology that resonates with Istanbul’s heartbeat. By anchoring research in the city’s specific challenges—from ferry schedules to street-level language barriers—this work promises not only academic rigor but also measurable progress for Turkey’s most dynamic metropolis. As Istanbul continues to grow as a tech hub (projected 34% CAGR in startup funding through 2025), this framework will empower engineers to build technology that doesn’t just function, but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Context-Aware Software Engineering Practices in Istanbul's Tech Ecosystem</dc:title>
  <dc:creator/>
  <dc:language>en</dc:language>
  <cp:keywords/>
  <dcterms:created xsi:type="dcterms:W3CDTF">2026-07-05T14:23:50Z</dcterms:created>
  <dcterms:modified xsi:type="dcterms:W3CDTF">2026-07-05T14:23:50Z</dcterms:modified>
</cp:coreProperties>
</file>

<file path=docProps/custom.xml><?xml version="1.0" encoding="utf-8"?>
<Properties xmlns="http://schemas.openxmlformats.org/officeDocument/2006/custom-properties" xmlns:vt="http://schemas.openxmlformats.org/officeDocument/2006/docPropsVTypes"/>
</file>