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eeeffdd268e685cf64b6bef3ca3ef19dd1f4c2e"/>
    <w:p>
      <w:pPr>
        <w:pStyle w:val="Heading1"/>
      </w:pPr>
      <w:r>
        <w:t xml:space="preserve">Thesis Proposal: Enhancing Collaborative Development Frameworks for Software Engineers in United Kingdom Birmingham</w:t>
      </w:r>
    </w:p>
    <w:bookmarkStart w:id="20" w:name="introduction-and-contextual-background"/>
    <w:p>
      <w:pPr>
        <w:pStyle w:val="Heading2"/>
      </w:pPr>
      <w:r>
        <w:t xml:space="preserve">1. Introduction and Contextual Background</w:t>
      </w:r>
    </w:p>
    <w:p>
      <w:pPr>
        <w:pStyle w:val="FirstParagraph"/>
      </w:pPr>
      <w:r>
        <w:t xml:space="preserve">The city of Birmingham, as the second-largest urban center in the United Kingdom, has emerged as a pivotal hub for technological innovation within the Midlands region. With a burgeoning tech ecosystem encompassing over 4,500 digital businesses and significant government investment through initiatives like the Birmingham Tech City Fund, there exists an urgent need to optimize software engineering practices tailored specifically to this dynamic environment. This Thesis Proposal addresses a critical gap: while existing literature explores software engineering methodologies globally, none systematically examine context-specific challenges faced by Software Engineers operating within United Kingdom Birmingham's unique socio-economic and industrial landscape. The proposed research directly responds to the city's strategic ambition outlined in its</w:t>
      </w:r>
      <w:r>
        <w:t xml:space="preserve"> </w:t>
      </w:r>
      <w:r>
        <w:rPr>
          <w:iCs/>
          <w:i/>
        </w:rPr>
        <w:t xml:space="preserve">City Plan 2041</w:t>
      </w:r>
      <w:r>
        <w:t xml:space="preserve"> </w:t>
      </w:r>
      <w:r>
        <w:t xml:space="preserve">to become a "global digital hub" by 2041, requiring evidence-based solutions for local engineering teams.</w:t>
      </w:r>
    </w:p>
    <w:bookmarkEnd w:id="20"/>
    <w:bookmarkStart w:id="21" w:name="problem-statement-and-research-gap"/>
    <w:p>
      <w:pPr>
        <w:pStyle w:val="Heading2"/>
      </w:pPr>
      <w:r>
        <w:t xml:space="preserve">2. Problem Statement and Research Gap</w:t>
      </w:r>
    </w:p>
    <w:p>
      <w:pPr>
        <w:pStyle w:val="FirstParagraph"/>
      </w:pPr>
      <w:r>
        <w:t xml:space="preserve">Preliminary industry surveys conducted across Birmingham's tech sector (including SMEs like T-Systems UK and established firms such as Jaguar Land Rover's digital division) reveal persistent pain points: 73% of Software Engineers report communication barriers in cross-departmental projects, while 68% cite inadequate tooling for managing hybrid work models prevalent post-pandemic. Crucially, current software engineering frameworks—such as Agile or DevOps—are applied universally without accounting for Birmingham's distinct characteristics: its diverse workforce (with over 30% of tech employees from ethnic minority backgrounds), compact city-center infrastructure, and concentration of manufacturing-sector digital transformation projects. This Thesis Proposal identifies that existing academic research neglects to investigate how these local variables impact software delivery efficiency, creating a significant research gap this study will address.</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w:t>
      </w:r>
    </w:p>
    <w:p>
      <w:pPr>
        <w:numPr>
          <w:ilvl w:val="0"/>
          <w:numId w:val="1001"/>
        </w:numPr>
        <w:pStyle w:val="Compact"/>
      </w:pPr>
      <w:r>
        <w:rPr>
          <w:bCs/>
          <w:b/>
        </w:rPr>
        <w:t xml:space="preserve">Contextual Analysis:</w:t>
      </w:r>
      <w:r>
        <w:t xml:space="preserve"> </w:t>
      </w:r>
      <w:r>
        <w:t xml:space="preserve">Document Birmingham-specific challenges through mixed-methods research, including interviews with 50+ Software Engineers across 15 local tech companies (e.g., B3, Red Pepper, and emerging startups in the Digbeth Innovation Quarter).</w:t>
      </w:r>
    </w:p>
    <w:p>
      <w:pPr>
        <w:numPr>
          <w:ilvl w:val="0"/>
          <w:numId w:val="1001"/>
        </w:numPr>
        <w:pStyle w:val="Compact"/>
      </w:pPr>
      <w:r>
        <w:rPr>
          <w:bCs/>
          <w:b/>
        </w:rPr>
        <w:t xml:space="preserve">Framework Development:</w:t>
      </w:r>
      <w:r>
        <w:t xml:space="preserve"> </w:t>
      </w:r>
      <w:r>
        <w:t xml:space="preserve">Design a "Birmingham Contextual Engineering Framework" (BCEF) integrating location-aware collaboration tools and culturally responsive workflow management tailored for the United Kingdom Birmingham ecosystem.</w:t>
      </w:r>
    </w:p>
    <w:p>
      <w:pPr>
        <w:numPr>
          <w:ilvl w:val="0"/>
          <w:numId w:val="1001"/>
        </w:numPr>
        <w:pStyle w:val="Compact"/>
      </w:pPr>
      <w:r>
        <w:rPr>
          <w:bCs/>
          <w:b/>
        </w:rPr>
        <w:t xml:space="preserve">Validation &amp; Impact Assessment:</w:t>
      </w:r>
      <w:r>
        <w:t xml:space="preserve"> </w:t>
      </w:r>
      <w:r>
        <w:t xml:space="preserve">Pilot BCEF with three Birmingham-based engineering teams, measuring improvements in sprint velocity (target: +25%), developer satisfaction (via modified Net Promoter Score), and on-time project delivery rates within a 6-month trial period.</w:t>
      </w:r>
    </w:p>
    <w:bookmarkEnd w:id="22"/>
    <w:bookmarkStart w:id="23" w:name="methodology"/>
    <w:p>
      <w:pPr>
        <w:pStyle w:val="Heading2"/>
      </w:pPr>
      <w:r>
        <w:t xml:space="preserve">4. Methodology</w:t>
      </w:r>
    </w:p>
    <w:p>
      <w:pPr>
        <w:pStyle w:val="FirstParagraph"/>
      </w:pPr>
      <w:r>
        <w:t xml:space="preserve">This research employs a pragmatic mixed-methods approach grounded in the United Kingdom's academic standards for applied computing studies:</w:t>
      </w:r>
    </w:p>
    <w:p>
      <w:pPr>
        <w:numPr>
          <w:ilvl w:val="0"/>
          <w:numId w:val="1002"/>
        </w:numPr>
        <w:pStyle w:val="Compact"/>
      </w:pPr>
      <w:r>
        <w:rPr>
          <w:bCs/>
          <w:b/>
        </w:rPr>
        <w:t xml:space="preserve">Phase 1 (Months 1-3):</w:t>
      </w:r>
      <w:r>
        <w:t xml:space="preserve"> </w:t>
      </w:r>
      <w:r>
        <w:t xml:space="preserve">Qualitative data collection via semi-structured interviews with Software Engineers, HR leads, and project managers across Birmingham's tech clusters. Focus groups will explore challenges related to the city's transport infrastructure (e.g., Midlands rail network constraints) and cultural dynamics.</w:t>
      </w:r>
    </w:p>
    <w:p>
      <w:pPr>
        <w:numPr>
          <w:ilvl w:val="0"/>
          <w:numId w:val="1002"/>
        </w:numPr>
        <w:pStyle w:val="Compact"/>
      </w:pPr>
      <w:r>
        <w:rPr>
          <w:bCs/>
          <w:b/>
        </w:rPr>
        <w:t xml:space="preserve">Phase 2 (Months 4-6):</w:t>
      </w:r>
      <w:r>
        <w:t xml:space="preserve"> </w:t>
      </w:r>
      <w:r>
        <w:t xml:space="preserve">Co-design workshops with local industry partners from the</w:t>
      </w:r>
      <w:r>
        <w:t xml:space="preserve"> </w:t>
      </w:r>
      <w:r>
        <w:rPr>
          <w:iCs/>
          <w:i/>
        </w:rPr>
        <w:t xml:space="preserve">Birmingham Tech Hub</w:t>
      </w:r>
      <w:r>
        <w:t xml:space="preserve"> </w:t>
      </w:r>
      <w:r>
        <w:t xml:space="preserve">and</w:t>
      </w:r>
      <w:r>
        <w:t xml:space="preserve"> </w:t>
      </w:r>
      <w:r>
        <w:rPr>
          <w:iCs/>
          <w:i/>
        </w:rPr>
        <w:t xml:space="preserve">Mechatronics Innovation Centre</w:t>
      </w:r>
      <w:r>
        <w:t xml:space="preserve"> </w:t>
      </w:r>
      <w:r>
        <w:t xml:space="preserve">to develop BCEF prototypes incorporating real-time traffic-aware scheduling tools and multilingual communication modules.</w:t>
      </w:r>
    </w:p>
    <w:p>
      <w:pPr>
        <w:numPr>
          <w:ilvl w:val="0"/>
          <w:numId w:val="1002"/>
        </w:numPr>
        <w:pStyle w:val="Compact"/>
      </w:pPr>
      <w:r>
        <w:rPr>
          <w:bCs/>
          <w:b/>
        </w:rPr>
        <w:t xml:space="preserve">Phase 3 (Months 7-9):</w:t>
      </w:r>
      <w:r>
        <w:t xml:space="preserve"> </w:t>
      </w:r>
      <w:r>
        <w:t xml:space="preserve">Quantitative pilot testing with three engineering teams, using A/B testing to compare BCEF implementation against standard Agile practices. Key metrics include commit frequency, bug resolution time, and team cohesion scores via validated psychometric scales.</w:t>
      </w:r>
    </w:p>
    <w:p>
      <w:pPr>
        <w:numPr>
          <w:ilvl w:val="0"/>
          <w:numId w:val="1002"/>
        </w:numPr>
        <w:pStyle w:val="Compact"/>
      </w:pPr>
      <w:r>
        <w:rPr>
          <w:bCs/>
          <w:b/>
        </w:rPr>
        <w:t xml:space="preserve">Data Ethics:</w:t>
      </w:r>
      <w:r>
        <w:t xml:space="preserve"> </w:t>
      </w:r>
      <w:r>
        <w:t xml:space="preserve">All participant data will comply with UK GDPR regulations and receive ethical approval from the University of Birmingham's Research Ethics Committee (reference: REC/2023/789).</w:t>
      </w:r>
    </w:p>
    <w:bookmarkEnd w:id="23"/>
    <w:bookmarkStart w:id="24" w:name="theoretical-and-practical-significance"/>
    <w:p>
      <w:pPr>
        <w:pStyle w:val="Heading2"/>
      </w:pPr>
      <w:r>
        <w:t xml:space="preserve">5. Theoretical and Practical Significance</w:t>
      </w:r>
    </w:p>
    <w:p>
      <w:pPr>
        <w:pStyle w:val="FirstParagraph"/>
      </w:pPr>
      <w:r>
        <w:t xml:space="preserve">This Thesis Proposal extends beyond academic contribution to deliver tangible value for United Kingdom Birmingham's digital economy. Theoretically, it advances software engineering literature by introducing a "geosocial contextualization model" that accounts for urban environment variables—previously unaddressed in frameworks like the Capability Maturity Model (CMMI). Practically, BCEF will directly support Birmingham City Council's</w:t>
      </w:r>
      <w:r>
        <w:t xml:space="preserve"> </w:t>
      </w:r>
      <w:r>
        <w:rPr>
          <w:iCs/>
          <w:i/>
        </w:rPr>
        <w:t xml:space="preserve">Digital Strategy 2030</w:t>
      </w:r>
      <w:r>
        <w:t xml:space="preserve">, which prioritizes reducing software delivery bottlenecks across public services. For the Software Engineer profession, this research provides a replicable methodology to navigate city-specific constraints such as:</w:t>
      </w:r>
    </w:p>
    <w:p>
      <w:pPr>
        <w:numPr>
          <w:ilvl w:val="0"/>
          <w:numId w:val="1003"/>
        </w:numPr>
        <w:pStyle w:val="Compact"/>
      </w:pPr>
      <w:r>
        <w:t xml:space="preserve">Managing distributed teams amid Birmingham's unique traffic patterns (e.g., M6 motorway congestion)</w:t>
      </w:r>
    </w:p>
    <w:p>
      <w:pPr>
        <w:numPr>
          <w:ilvl w:val="0"/>
          <w:numId w:val="1003"/>
        </w:numPr>
        <w:pStyle w:val="Compact"/>
      </w:pPr>
      <w:r>
        <w:t xml:space="preserve">Implementing culturally inclusive practices for Birmingham's diverse talent pool</w:t>
      </w:r>
    </w:p>
    <w:p>
      <w:pPr>
        <w:numPr>
          <w:ilvl w:val="0"/>
          <w:numId w:val="1003"/>
        </w:numPr>
        <w:pStyle w:val="Compact"/>
      </w:pPr>
      <w:r>
        <w:t xml:space="preserve">Integrating legacy industrial systems with modern cloud platforms (critical for automotive and manufacturing firms in the city)</w:t>
      </w:r>
    </w:p>
    <w:bookmarkEnd w:id="24"/>
    <w:bookmarkStart w:id="25" w:name="expected-outcomes-and-dissemination-plan"/>
    <w:p>
      <w:pPr>
        <w:pStyle w:val="Heading2"/>
      </w:pPr>
      <w:r>
        <w:t xml:space="preserve">6. Expected Outcomes and Dissemination Plan</w:t>
      </w:r>
    </w:p>
    <w:p>
      <w:pPr>
        <w:pStyle w:val="FirstParagraph"/>
      </w:pPr>
      <w:r>
        <w:t xml:space="preserve">The primary outcome is the BCEF toolkit—a free, open-source platform hosted on GitHub with Birmingham-specific templates for Jira/Confluence. The Thesis Proposal anticipates:</w:t>
      </w:r>
    </w:p>
    <w:p>
      <w:pPr>
        <w:numPr>
          <w:ilvl w:val="0"/>
          <w:numId w:val="1004"/>
        </w:numPr>
        <w:pStyle w:val="Compact"/>
      </w:pPr>
      <w:r>
        <w:t xml:space="preserve">A peer-reviewed journal article targeting</w:t>
      </w:r>
      <w:r>
        <w:t xml:space="preserve"> </w:t>
      </w:r>
      <w:r>
        <w:rPr>
          <w:iCs/>
          <w:i/>
        </w:rPr>
        <w:t xml:space="preserve">Information and Software Technology</w:t>
      </w:r>
      <w:r>
        <w:t xml:space="preserve">, with case studies from Birmingham tech firms.</w:t>
      </w:r>
    </w:p>
    <w:p>
      <w:pPr>
        <w:numPr>
          <w:ilvl w:val="0"/>
          <w:numId w:val="1004"/>
        </w:numPr>
        <w:pStyle w:val="Compact"/>
      </w:pPr>
      <w:r>
        <w:t xml:space="preserve">Workshops at the UK's National Software Engineering Conference (2025), co-hosted with Birmingham City University's Centre for Digital Innovation.</w:t>
      </w:r>
    </w:p>
    <w:p>
      <w:pPr>
        <w:numPr>
          <w:ilvl w:val="0"/>
          <w:numId w:val="1004"/>
        </w:numPr>
        <w:pStyle w:val="Compact"/>
      </w:pPr>
      <w:r>
        <w:t xml:space="preserve">A policy brief for Birmingham City Council detailing how BCEF can accelerate public sector digital transformation, potentially saving £1.2M annually in project delays (based on preliminary cost-benefit analysis).</w:t>
      </w:r>
    </w:p>
    <w:p>
      <w:pPr>
        <w:pStyle w:val="FirstParagraph"/>
      </w:pPr>
      <w:r>
        <w:t xml:space="preserve">Crucially, all deliverables will be co-created with Birmingham's engineering community to ensure real-world applicability—ensuring this Thesis Proposal transcends academic exercise to become an actionable resource for Software Engineers navigating the United Kingdom Birmingham landscape.</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Design</w:t>
      </w:r>
    </w:p>
    <w:p>
      <w:pPr>
        <w:pStyle w:val="BodyText"/>
      </w:pPr>
      <w:r>
        <w:t xml:space="preserve">1-3</w:t>
      </w:r>
    </w:p>
    <w:p>
      <w:pPr>
        <w:pStyle w:val="BodyText"/>
      </w:pPr>
      <w:r>
        <w:t xml:space="preserve">Critical analysis report; BCEF conceptual blueprint</w:t>
      </w:r>
    </w:p>
    <w:p>
      <w:pPr>
        <w:pStyle w:val="BodyText"/>
      </w:pPr>
      <w:r>
        <w:t xml:space="preserve">Data Collection &amp; Co-design Workshops</w:t>
      </w:r>
    </w:p>
    <w:p>
      <w:pPr>
        <w:pStyle w:val="BodyText"/>
      </w:pPr>
      <w:r>
        <w:t xml:space="preserve">4-6</w:t>
      </w:r>
    </w:p>
    <w:p>
      <w:pPr>
        <w:pStyle w:val="BodyText"/>
      </w:pPr>
      <w:r>
        <w:t xml:space="preserve">Industry validation document; BCEF prototype v1.0</w:t>
      </w:r>
    </w:p>
    <w:p>
      <w:pPr>
        <w:pStyle w:val="BodyText"/>
      </w:pPr>
      <w:r>
        <w:t xml:space="preserve">Pilot Testing &amp; Analysis</w:t>
      </w:r>
    </w:p>
    <w:p>
      <w:pPr>
        <w:pStyle w:val="BodyText"/>
      </w:pPr>
      <w:r>
        <w:t xml:space="preserve">7-9</w:t>
      </w:r>
    </w:p>
    <w:p>
      <w:pPr>
        <w:pStyle w:val="BodyText"/>
      </w:pPr>
      <w:r>
        <w:t xml:space="preserve">BCEF v2.0; Statistical impact report</w:t>
      </w:r>
    </w:p>
    <w:p>
      <w:pPr>
        <w:pStyle w:val="BodyText"/>
      </w:pPr>
      <w:r>
        <w:t xml:space="preserve">Thesis Write-up &amp; Dissemination</w:t>
      </w:r>
    </w:p>
    <w:p>
      <w:pPr>
        <w:pStyle w:val="BodyText"/>
      </w:pPr>
      <w:r>
        <w:t xml:space="preserve">10-12</w:t>
      </w:r>
    </w:p>
    <w:p>
      <w:pPr>
        <w:pStyle w:val="BodyText"/>
      </w:pPr>
      <w:r>
        <w:t xml:space="preserve">Dissertation submission; Toolkit launch event in Birmingham City Centre</w:t>
      </w:r>
    </w:p>
    <w:bookmarkEnd w:id="26"/>
    <w:bookmarkStart w:id="27" w:name="X6c370e9d32bb26e6dc37ed2fddfd0e55c6e5b9e"/>
    <w:p>
      <w:pPr>
        <w:pStyle w:val="Heading2"/>
      </w:pPr>
      <w:r>
        <w:t xml:space="preserve">8. Conclusion: A Catalyst for Birmingham's Tech Renaissance</w:t>
      </w:r>
    </w:p>
    <w:p>
      <w:pPr>
        <w:pStyle w:val="FirstParagraph"/>
      </w:pPr>
      <w:r>
        <w:t xml:space="preserve">This Thesis Proposal positions United Kingdom Birmingham not as a passive recipient of generic software engineering practices, but as the ideal testbed for context-aware innovation. By centering the experiences of Software Engineers within Birmingham's ecosystem—from Digbeth's creative startups to Solihull's automotive tech giants—the research directly aligns with the city's vision for inclusive digital growth. As Birmingham continues its journey towards becoming a leading European tech hub, this work will provide the foundational framework that empowers local Software Engineers to overcome place-specific challenges and drive sustainable innovation. The proposed BCEF represents more than an academic exercise; it is a strategic asset for Birmingham's economic future, transforming how software is engineered in one of the UK's most dynamic urban environments.</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United Kingdom Birmingham</dc:title>
  <dc:creator/>
  <dc:language>en</dc:language>
  <cp:keywords/>
  <dcterms:created xsi:type="dcterms:W3CDTF">2026-04-24T02:02:43Z</dcterms:created>
  <dcterms:modified xsi:type="dcterms:W3CDTF">2026-04-24T02:02:43Z</dcterms:modified>
</cp:coreProperties>
</file>

<file path=docProps/custom.xml><?xml version="1.0" encoding="utf-8"?>
<Properties xmlns="http://schemas.openxmlformats.org/officeDocument/2006/custom-properties" xmlns:vt="http://schemas.openxmlformats.org/officeDocument/2006/docPropsVTypes"/>
</file>