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Careers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c3699f0828db2f951eae7dd35d1b3ab7306a33"/>
    <w:p>
      <w:pPr>
        <w:pStyle w:val="Heading1"/>
      </w:pPr>
      <w:r>
        <w:t xml:space="preserve">Thesis Proposal: Strategic Framework for Software Engineer Professional Development in United States Miami</w:t>
      </w:r>
    </w:p>
    <w:bookmarkStart w:id="20" w:name="introduction-and-context"/>
    <w:p>
      <w:pPr>
        <w:pStyle w:val="Heading2"/>
      </w:pPr>
      <w:r>
        <w:t xml:space="preserve">1. Introduction and Context</w:t>
      </w:r>
    </w:p>
    <w:p>
      <w:pPr>
        <w:pStyle w:val="FirstParagraph"/>
      </w:pPr>
      <w:r>
        <w:t xml:space="preserve">The rapid expansion of the technology sector across the United States has positioned Miami as a burgeoning epicenter for innovation, particularly within the South Florida ecosystem. As a dynamic city attracting global talent and multinational corporations,</w:t>
      </w:r>
      <w:r>
        <w:t xml:space="preserve"> </w:t>
      </w:r>
      <w:r>
        <w:rPr>
          <w:iCs/>
          <w:i/>
        </w:rPr>
        <w:t xml:space="preserve">United States Miami</w:t>
      </w:r>
      <w:r>
        <w:t xml:space="preserve"> </w:t>
      </w:r>
      <w:r>
        <w:t xml:space="preserve">presents unique opportunities and challenges for aspiring</w:t>
      </w:r>
      <w:r>
        <w:t xml:space="preserve"> </w:t>
      </w:r>
      <w:r>
        <w:rPr>
          <w:bCs/>
          <w:b/>
        </w:rPr>
        <w:t xml:space="preserve">Software Engineer</w:t>
      </w:r>
      <w:r>
        <w:t xml:space="preserve">s. This Thesis Proposal addresses the critical need to develop evidence-based career advancement strategies tailored specifically to Miami's evolving tech landscape. While traditional tech hubs like Silicon Valley dominate national discourse, Miami's distinct cultural diversity, economic diversification beyond tourism, and strategic geographic position as a gateway to Latin America create a specialized environment requiring focused professional development frameworks. The proposed research aims to bridge the gap between academic training and real-world demands faced by</w:t>
      </w:r>
      <w:r>
        <w:t xml:space="preserve"> </w:t>
      </w:r>
      <w:r>
        <w:rPr>
          <w:bCs/>
          <w:b/>
        </w:rPr>
        <w:t xml:space="preserve">Software Engineer</w:t>
      </w:r>
      <w:r>
        <w:t xml:space="preserve">s operating within</w:t>
      </w:r>
      <w:r>
        <w:t xml:space="preserve"> </w:t>
      </w:r>
      <w:r>
        <w:rPr>
          <w:iCs/>
          <w:i/>
        </w:rPr>
        <w:t xml:space="preserve">United States Miami</w:t>
      </w:r>
      <w:r>
        <w:t xml:space="preserve">, where competition for top talent is intensifying amid record corporate relocations (e.g., Twitter's South Florida operations, FTX's former footprint) and government incentives like the "Miami Tech Hub" initiative.</w:t>
      </w:r>
    </w:p>
    <w:bookmarkEnd w:id="20"/>
    <w:bookmarkStart w:id="21" w:name="problem-statement"/>
    <w:p>
      <w:pPr>
        <w:pStyle w:val="Heading2"/>
      </w:pPr>
      <w:r>
        <w:t xml:space="preserve">2. Problem Statement</w:t>
      </w:r>
    </w:p>
    <w:p>
      <w:pPr>
        <w:pStyle w:val="FirstParagraph"/>
      </w:pPr>
      <w:r>
        <w:t xml:space="preserve">Current professional development resources for software engineers predominantly target established tech centers, neglecting Miami’s unique contextual factors. A 2023 Miami Tech Alliance report revealed 78% of local</w:t>
      </w:r>
      <w:r>
        <w:t xml:space="preserve"> </w:t>
      </w:r>
      <w:r>
        <w:rPr>
          <w:bCs/>
          <w:b/>
        </w:rPr>
        <w:t xml:space="preserve">Software Engineer</w:t>
      </w:r>
      <w:r>
        <w:t xml:space="preserve">s cited inadequate career guidance specific to South Florida's market dynamics as a key barrier to advancement. This gap manifests in three critical areas: (1) mismatch between academic curricula and Miami-specific tech stack demands (e.g., Latin American e-commerce platforms, climate-resilient infrastructure systems), (2) underutilized cross-cultural collaboration opportunities stemming from Miami’s bilingual workforce, and (3) insufficient pathways to navigate the city's high cost of living while pursuing technical growth. Without location-specific strategies, talented</w:t>
      </w:r>
      <w:r>
        <w:t xml:space="preserve"> </w:t>
      </w:r>
      <w:r>
        <w:rPr>
          <w:bCs/>
          <w:b/>
        </w:rPr>
        <w:t xml:space="preserve">Software Engineer</w:t>
      </w:r>
      <w:r>
        <w:t xml:space="preserve">s in</w:t>
      </w:r>
      <w:r>
        <w:t xml:space="preserve"> </w:t>
      </w:r>
      <w:r>
        <w:rPr>
          <w:iCs/>
          <w:i/>
        </w:rPr>
        <w:t xml:space="preserve">United States Miami</w:t>
      </w:r>
      <w:r>
        <w:t xml:space="preserve"> </w:t>
      </w:r>
      <w:r>
        <w:t xml:space="preserve">risk stagnation despite the region's exponential job growth (projected 21% increase by 2027 per LinkedIn Economic Graph).</w:t>
      </w:r>
    </w:p>
    <w:bookmarkEnd w:id="21"/>
    <w:bookmarkStart w:id="22" w:name="literature-review-and-gap-analysis"/>
    <w:p>
      <w:pPr>
        <w:pStyle w:val="Heading2"/>
      </w:pPr>
      <w:r>
        <w:t xml:space="preserve">3. Literature Review and Gap Analysis</w:t>
      </w:r>
    </w:p>
    <w:p>
      <w:pPr>
        <w:pStyle w:val="FirstParagraph"/>
      </w:pPr>
      <w:r>
        <w:t xml:space="preserve">Existing scholarship on tech career development focuses overwhelmingly on coastal metropolises, with minimal studies examining emerging markets like Miami. Research by MIT’s Urban Innovation Lab (2021) identified "regional tech ecosystem adaptation" as a critical but understudied variable in software engineering career trajectories. Similarly, the Harvard Business Review’s 2023 analysis of "Geographically Specific Tech Talent" highlighted Miami's unique position but offered no actionable frameworks for practitioners. Crucially, no peer-reviewed work addresses how Miami’s convergence of finance (Biscayne Bay fintech corridor), healthcare (Miami HealthTech Cluster), and tourism sectors reshapes software engineering requirements. This Thesis Proposal directly targets this research vacuum by centering the</w:t>
      </w:r>
      <w:r>
        <w:t xml:space="preserve"> </w:t>
      </w:r>
      <w:r>
        <w:rPr>
          <w:iCs/>
          <w:i/>
        </w:rPr>
        <w:t xml:space="preserve">United States Miami</w:t>
      </w:r>
      <w:r>
        <w:t xml:space="preserve"> </w:t>
      </w:r>
      <w:r>
        <w:t xml:space="preserve">context as both subject and solution catalyst.</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developing a Miami-specific career framework:</w:t>
      </w:r>
    </w:p>
    <w:p>
      <w:pPr>
        <w:numPr>
          <w:ilvl w:val="0"/>
          <w:numId w:val="1001"/>
        </w:numPr>
        <w:pStyle w:val="Compact"/>
      </w:pPr>
      <w:r>
        <w:rPr>
          <w:bCs/>
          <w:b/>
        </w:rPr>
        <w:t xml:space="preserve">To map the evolving technical competency landscape</w:t>
      </w:r>
      <w:r>
        <w:t xml:space="preserve">: Analyze 500+ Miami-based job postings (2021-2024) to identify emerging stack requirements (e.g., AWS/GCP specialization for Latin American market entry, blockchain in real estate tech), contrasting these with standard CS curricula.</w:t>
      </w:r>
    </w:p>
    <w:p>
      <w:pPr>
        <w:numPr>
          <w:ilvl w:val="0"/>
          <w:numId w:val="1001"/>
        </w:numPr>
        <w:pStyle w:val="Compact"/>
      </w:pPr>
      <w:r>
        <w:rPr>
          <w:bCs/>
          <w:b/>
        </w:rPr>
        <w:t xml:space="preserve">To evaluate cultural and economic friction points</w:t>
      </w:r>
      <w:r>
        <w:t xml:space="preserve">: Conduct semi-structured interviews with 45+</w:t>
      </w:r>
      <w:r>
        <w:t xml:space="preserve"> </w:t>
      </w:r>
      <w:r>
        <w:rPr>
          <w:bCs/>
          <w:b/>
        </w:rPr>
        <w:t xml:space="preserve">Software Engineer</w:t>
      </w:r>
      <w:r>
        <w:t xml:space="preserve">s and hiring managers across Miami's top firms (e.g., Magic Leap, Cvent, local FinTech startups) to document challenges in cross-functional collaboration, remote-work integration, and cost-of-living pressures.</w:t>
      </w:r>
    </w:p>
    <w:p>
      <w:pPr>
        <w:numPr>
          <w:ilvl w:val="0"/>
          <w:numId w:val="1001"/>
        </w:numPr>
        <w:pStyle w:val="Compact"/>
      </w:pPr>
      <w:r>
        <w:rPr>
          <w:bCs/>
          <w:b/>
        </w:rPr>
        <w:t xml:space="preserve">To prototype a localized career development toolkit</w:t>
      </w:r>
      <w:r>
        <w:t xml:space="preserve">: Co-create with Miami Tech Alliance and University of Miami Computer Science Department a modular framework including "Miami Stack Certifications," culturally intelligent mentorship protocols, and relocation-optimized upskilling pathways for incoming professionals.</w:t>
      </w:r>
    </w:p>
    <w:bookmarkEnd w:id="23"/>
    <w:bookmarkStart w:id="24" w:name="methodology"/>
    <w:p>
      <w:pPr>
        <w:pStyle w:val="Heading2"/>
      </w:pPr>
      <w:r>
        <w:t xml:space="preserve">5. Methodology</w:t>
      </w:r>
    </w:p>
    <w:p>
      <w:pPr>
        <w:pStyle w:val="FirstParagraph"/>
      </w:pPr>
      <w:r>
        <w:t xml:space="preserve">The research employs a mixed-methods approach grounded in action research principles:</w:t>
      </w:r>
    </w:p>
    <w:p>
      <w:pPr>
        <w:numPr>
          <w:ilvl w:val="0"/>
          <w:numId w:val="1002"/>
        </w:numPr>
        <w:pStyle w:val="Compact"/>
      </w:pPr>
      <w:r>
        <w:rPr>
          <w:bCs/>
          <w:b/>
        </w:rPr>
        <w:t xml:space="preserve">Quantitative Analysis</w:t>
      </w:r>
      <w:r>
        <w:t xml:space="preserve">: Web scraping and NLP processing of Miami tech job boards (LinkedIn, Indeed, local platforms) to track skill demand evolution.</w:t>
      </w:r>
    </w:p>
    <w:p>
      <w:pPr>
        <w:numPr>
          <w:ilvl w:val="0"/>
          <w:numId w:val="1002"/>
        </w:numPr>
        <w:pStyle w:val="Compact"/>
      </w:pPr>
      <w:r>
        <w:rPr>
          <w:bCs/>
          <w:b/>
        </w:rPr>
        <w:t xml:space="preserve">Qualitative Exploration</w:t>
      </w:r>
      <w:r>
        <w:t xml:space="preserve">: 30 in-depth interviews with diverse Miami-based</w:t>
      </w:r>
      <w:r>
        <w:t xml:space="preserve"> </w:t>
      </w:r>
      <w:r>
        <w:rPr>
          <w:bCs/>
          <w:b/>
        </w:rPr>
        <w:t xml:space="preserve">Software Engineer</w:t>
      </w:r>
      <w:r>
        <w:t xml:space="preserve">s (including underrepresented groups in tech), plus 15 HR leaders from Fortune 500 and startup environments.</w:t>
      </w:r>
    </w:p>
    <w:p>
      <w:pPr>
        <w:numPr>
          <w:ilvl w:val="0"/>
          <w:numId w:val="1002"/>
        </w:numPr>
        <w:pStyle w:val="Compact"/>
      </w:pPr>
      <w:r>
        <w:rPr>
          <w:bCs/>
          <w:b/>
        </w:rPr>
        <w:t xml:space="preserve">Collaborative Co-Design</w:t>
      </w:r>
      <w:r>
        <w:t xml:space="preserve">: Iterative workshops with the Miami Tech Alliance to refine framework elements based on practitioner feedback, ensuring real-world applicability within</w:t>
      </w:r>
      <w:r>
        <w:t xml:space="preserve"> </w:t>
      </w:r>
      <w:r>
        <w:rPr>
          <w:iCs/>
          <w:i/>
        </w:rPr>
        <w:t xml:space="preserve">United States Miami</w:t>
      </w:r>
      <w:r>
        <w:t xml:space="preserve">'s ecosystem.</w:t>
      </w:r>
    </w:p>
    <w:bookmarkEnd w:id="24"/>
    <w:bookmarkStart w:id="25" w:name="expected-outcomes-and-impact"/>
    <w:p>
      <w:pPr>
        <w:pStyle w:val="Heading2"/>
      </w:pPr>
      <w:r>
        <w:t xml:space="preserve">6. Expected Outcomes and Impact</w:t>
      </w:r>
    </w:p>
    <w:p>
      <w:pPr>
        <w:pStyle w:val="FirstParagraph"/>
      </w:pPr>
      <w:r>
        <w:t xml:space="preserve">This Thesis Proposal anticipates delivering three transformative outcomes for the Miami tech community:</w:t>
      </w:r>
    </w:p>
    <w:p>
      <w:pPr>
        <w:numPr>
          <w:ilvl w:val="0"/>
          <w:numId w:val="1003"/>
        </w:numPr>
        <w:pStyle w:val="Compact"/>
      </w:pPr>
      <w:r>
        <w:rPr>
          <w:bCs/>
          <w:b/>
        </w:rPr>
        <w:t xml:space="preserve">A Miami-Specific Technical Competency Matrix</w:t>
      </w:r>
      <w:r>
        <w:t xml:space="preserve">: A dynamic, publicly accessible resource mapping required skills to career stages (junior to principal), directly addressing the mismatch identified in Objective 1. This will empower educational institutions like Florida International University to align programs with local market needs.</w:t>
      </w:r>
    </w:p>
    <w:p>
      <w:pPr>
        <w:numPr>
          <w:ilvl w:val="0"/>
          <w:numId w:val="1003"/>
        </w:numPr>
        <w:pStyle w:val="Compact"/>
      </w:pPr>
      <w:r>
        <w:rPr>
          <w:bCs/>
          <w:b/>
        </w:rPr>
        <w:t xml:space="preserve">Proven Cultural Integration Framework</w:t>
      </w:r>
      <w:r>
        <w:t xml:space="preserve">: Evidence-based guidelines for leveraging Miami’s linguistic diversity (58% Spanish-speaking workforce) as a competitive advantage in software development, particularly for global product teams serving the Americas. This directly tackles Objective 2's economic friction points.</w:t>
      </w:r>
    </w:p>
    <w:p>
      <w:pPr>
        <w:numPr>
          <w:ilvl w:val="0"/>
          <w:numId w:val="1003"/>
        </w:numPr>
        <w:pStyle w:val="Compact"/>
      </w:pPr>
      <w:r>
        <w:rPr>
          <w:bCs/>
          <w:b/>
        </w:rPr>
        <w:t xml:space="preserve">Scalable Career Pathway Toolkit</w:t>
      </w:r>
      <w:r>
        <w:t xml:space="preserve">: A modular toolkit adopted by at least three Miami-based tech incubators (e.g., Station F Miami, Launchpad South Florida) to accelerate professional growth for 500+</w:t>
      </w:r>
      <w:r>
        <w:t xml:space="preserve"> </w:t>
      </w:r>
      <w:r>
        <w:rPr>
          <w:bCs/>
          <w:b/>
        </w:rPr>
        <w:t xml:space="preserve">Software Engineer</w:t>
      </w:r>
      <w:r>
        <w:t xml:space="preserve">s within two years of implementation.</w:t>
      </w:r>
    </w:p>
    <w:p>
      <w:pPr>
        <w:pStyle w:val="FirstParagraph"/>
      </w:pPr>
      <w:r>
        <w:t xml:space="preserve">The broader impact extends beyond individual careers: By optimizing talent retention in a region experiencing a 32% net migration gain in tech roles (2022-23, Miami-Dade County data), this research supports</w:t>
      </w:r>
      <w:r>
        <w:t xml:space="preserve"> </w:t>
      </w:r>
      <w:r>
        <w:rPr>
          <w:iCs/>
          <w:i/>
        </w:rPr>
        <w:t xml:space="preserve">United States Miami</w:t>
      </w:r>
      <w:r>
        <w:t xml:space="preserve">'s strategic goal of becoming the #1 U.S. hub for Latin American tech partnerships—a vision central to Florida’s 2040 Economic Development Plan.</w:t>
      </w:r>
    </w:p>
    <w:bookmarkEnd w:id="25"/>
    <w:bookmarkStart w:id="26" w:name="significance-and-contribution"/>
    <w:p>
      <w:pPr>
        <w:pStyle w:val="Heading2"/>
      </w:pPr>
      <w:r>
        <w:t xml:space="preserve">7. Significance and Contribution</w:t>
      </w:r>
    </w:p>
    <w:p>
      <w:pPr>
        <w:pStyle w:val="FirstParagraph"/>
      </w:pPr>
      <w:r>
        <w:t xml:space="preserve">This Thesis Proposal transcends conventional career studies by grounding its methodology in Miami’s identity as a "global city" rather than a regional outpost. It addresses the urgent need for location-specific tech talent development that recognizes how Miami’s geography (Caribbean proximity), demographics (45% immigrant population), and economic pillars shape software engineering practice. For the</w:t>
      </w:r>
      <w:r>
        <w:t xml:space="preserve"> </w:t>
      </w:r>
      <w:r>
        <w:rPr>
          <w:bCs/>
          <w:b/>
        </w:rPr>
        <w:t xml:space="preserve">Software Engineer</w:t>
      </w:r>
      <w:r>
        <w:t xml:space="preserve">, this framework offers a personalized growth compass in an emerging market; for employers, it provides data-driven recruitment strategies to overcome local talent shortages. Crucially, by centering</w:t>
      </w:r>
      <w:r>
        <w:t xml:space="preserve"> </w:t>
      </w:r>
      <w:r>
        <w:rPr>
          <w:iCs/>
          <w:i/>
        </w:rPr>
        <w:t xml:space="preserve">United States Miami</w:t>
      </w:r>
      <w:r>
        <w:t xml:space="preserve"> </w:t>
      </w:r>
      <w:r>
        <w:t xml:space="preserve">as the primary context—not merely as a case study but as the catalyst—this research establishes a replicable model for other growing U.S. tech corridors (e.g., Austin, Nashville) seeking to develop hyper-localized workforce strategies.</w:t>
      </w:r>
    </w:p>
    <w:bookmarkEnd w:id="26"/>
    <w:bookmarkStart w:id="27" w:name="conclusion"/>
    <w:p>
      <w:pPr>
        <w:pStyle w:val="Heading2"/>
      </w:pPr>
      <w:r>
        <w:t xml:space="preserve">8. Conclusion</w:t>
      </w:r>
    </w:p>
    <w:p>
      <w:pPr>
        <w:pStyle w:val="FirstParagraph"/>
      </w:pPr>
      <w:r>
        <w:t xml:space="preserve">The trajectory of technology in</w:t>
      </w:r>
      <w:r>
        <w:t xml:space="preserve"> </w:t>
      </w:r>
      <w:r>
        <w:rPr>
          <w:iCs/>
          <w:i/>
        </w:rPr>
        <w:t xml:space="preserve">United States Miami</w:t>
      </w:r>
      <w:r>
        <w:t xml:space="preserve"> </w:t>
      </w:r>
      <w:r>
        <w:t xml:space="preserve">is no longer peripheral but central to America’s digital economy. This Thesis Proposal presents a vital intervention to ensure that the next wave of</w:t>
      </w:r>
      <w:r>
        <w:t xml:space="preserve"> </w:t>
      </w:r>
      <w:r>
        <w:rPr>
          <w:bCs/>
          <w:b/>
        </w:rPr>
        <w:t xml:space="preserve">Software Engineer</w:t>
      </w:r>
      <w:r>
        <w:t xml:space="preserve">s can thrive within this environment, not despite its uniqueness but because of it. By developing evidence-based, Miami-specific career advancement pathways, this research will empower individual professionals while strengthening the city’s position as a global innovation leader. The resulting framework represents more than an academic contribution—it is a practical roadmap for building a more inclusive, competitive tech ecosystem where talent and opportunity intersect in the heart of</w:t>
      </w:r>
      <w:r>
        <w:t xml:space="preserve"> </w:t>
      </w:r>
      <w:r>
        <w:rPr>
          <w:iCs/>
          <w:i/>
        </w:rPr>
        <w:t xml:space="preserve">United States Miami</w:t>
      </w:r>
      <w:r>
        <w:t xml:space="preserve">. We seek to transform Miami from an "emerging hub" into the definitive model for 21st-century software engineering career development across diverse American landscapes.</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Careers in United States Miami</dc:title>
  <dc:creator/>
  <dc:language>en</dc:language>
  <cp:keywords/>
  <dcterms:created xsi:type="dcterms:W3CDTF">2026-07-13T21:45:49Z</dcterms:created>
  <dcterms:modified xsi:type="dcterms:W3CDTF">2026-07-13T21:45:49Z</dcterms:modified>
</cp:coreProperties>
</file>

<file path=docProps/custom.xml><?xml version="1.0" encoding="utf-8"?>
<Properties xmlns="http://schemas.openxmlformats.org/officeDocument/2006/custom-properties" xmlns:vt="http://schemas.openxmlformats.org/officeDocument/2006/docPropsVTypes"/>
</file>