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32" w:name="X4b2efb56eae8d90abb16b41d47892722e3fa611"/>
    <w:p>
      <w:pPr>
        <w:pStyle w:val="Heading1"/>
      </w:pPr>
      <w:r>
        <w:t xml:space="preserve">Thesis Proposal: Advancing Software Engineering Practices for Sustainable Development in Uzbekistan Tashkent</w:t>
      </w:r>
    </w:p>
    <w:bookmarkStart w:id="20" w:name="introduction"/>
    <w:p>
      <w:pPr>
        <w:pStyle w:val="Heading2"/>
      </w:pPr>
      <w:r>
        <w:t xml:space="preserve">Introduction</w:t>
      </w:r>
    </w:p>
    <w:p>
      <w:pPr>
        <w:pStyle w:val="FirstParagraph"/>
      </w:pPr>
      <w:r>
        <w:t xml:space="preserve">The rapid digital transformation sweeping across Uzbekistan positions Tashkent as the nation's epicenter of technological innovation. As the capital city and economic hub, Tashkent faces unprecedented demands for skilled</w:t>
      </w:r>
      <w:r>
        <w:t xml:space="preserve"> </w:t>
      </w:r>
      <w:r>
        <w:rPr>
          <w:bCs/>
          <w:b/>
        </w:rPr>
        <w:t xml:space="preserve">Software Engineer</w:t>
      </w:r>
      <w:r>
        <w:t xml:space="preserve"> </w:t>
      </w:r>
      <w:r>
        <w:t xml:space="preserve">professionals capable of driving national development through cutting-edge digital solutions. This Thesis Proposal outlines a comprehensive research framework to address critical gaps in software engineering education, industry practices, and sustainable technology adoption within Tashkent's burgeoning tech ecosystem. With Uzbekistan's strategic vision of becoming a digital leader in Central Asia by 2030, this study directly supports national priorities while establishing Tashkent as an emerging global software development hub.</w:t>
      </w:r>
    </w:p>
    <w:bookmarkEnd w:id="20"/>
    <w:bookmarkStart w:id="21" w:name="problem-statement"/>
    <w:p>
      <w:pPr>
        <w:pStyle w:val="Heading2"/>
      </w:pPr>
      <w:r>
        <w:t xml:space="preserve">Problem Statement</w:t>
      </w:r>
    </w:p>
    <w:p>
      <w:pPr>
        <w:pStyle w:val="FirstParagraph"/>
      </w:pPr>
      <w:r>
        <w:t xml:space="preserve">Despite Uzbekistan's ambitious digital agenda, significant challenges impede the effective deployment of high-quality software solutions in Tashkent. Current industry reports indicate a 40% shortage of certified Software Engineers meeting international standards (Uzbekistan Ministry of Digital Development, 2023), with many local graduates lacking practical experience in modern development methodologies. Furthermore, legacy systems persist across government and enterprise sectors due to fragmented technical training and insufficient industry-academia collaboration. This gap directly impacts Tashkent's ability to leverage technology for critical national projects—from smart city infrastructure to digital healthcare platforms—thereby hindering Uzbekistan's economic diversification goals outlined in the National Development Strategy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software engineering competency landscape across Tashkent-based organizations through industry surveys and skills gap assessments.</w:t>
      </w:r>
    </w:p>
    <w:p>
      <w:pPr>
        <w:numPr>
          <w:ilvl w:val="0"/>
          <w:numId w:val="1001"/>
        </w:numPr>
        <w:pStyle w:val="Compact"/>
      </w:pPr>
      <w:r>
        <w:t xml:space="preserve">To develop a culturally contextualized curriculum framework for Software Engineer training that integrates international best practices with Uzbekistan's socio-technical requirements.</w:t>
      </w:r>
    </w:p>
    <w:p>
      <w:pPr>
        <w:numPr>
          <w:ilvl w:val="0"/>
          <w:numId w:val="1001"/>
        </w:numPr>
        <w:pStyle w:val="Compact"/>
      </w:pPr>
      <w:r>
        <w:t xml:space="preserve">To propose a sustainable partnership model between Tashkent universities, tech companies, and government agencies for continuous skill development.</w:t>
      </w:r>
    </w:p>
    <w:p>
      <w:pPr>
        <w:numPr>
          <w:ilvl w:val="0"/>
          <w:numId w:val="1001"/>
        </w:numPr>
        <w:pStyle w:val="Compact"/>
      </w:pPr>
      <w:r>
        <w:t xml:space="preserve">To evaluate the economic impact of standardized software engineering practices on project delivery timelines and cost efficiency in Uzbekistan Tashkent.</w:t>
      </w:r>
    </w:p>
    <w:bookmarkEnd w:id="22"/>
    <w:bookmarkStart w:id="26" w:name="methodology"/>
    <w:p>
      <w:pPr>
        <w:pStyle w:val="Heading2"/>
      </w:pPr>
      <w:r>
        <w:t xml:space="preserve">Methodology</w:t>
      </w:r>
    </w:p>
    <w:p>
      <w:pPr>
        <w:pStyle w:val="FirstParagraph"/>
      </w:pPr>
      <w:r>
        <w:t xml:space="preserve">This mixed-methods research employs a three-phase approach tailored to Uzbekistan's unique context:</w:t>
      </w:r>
    </w:p>
    <w:bookmarkStart w:id="23" w:name="phase-1-industry-assessment-months-1-3"/>
    <w:p>
      <w:pPr>
        <w:pStyle w:val="Heading3"/>
      </w:pPr>
      <w:r>
        <w:t xml:space="preserve">Phase 1: Industry Assessment (Months 1-3)</w:t>
      </w:r>
    </w:p>
    <w:p>
      <w:pPr>
        <w:pStyle w:val="FirstParagraph"/>
      </w:pPr>
      <w:r>
        <w:t xml:space="preserve">Conduct structured interviews with 50+ Tashkent-based tech companies (including startups like Bolt and established firms such as UzAuto Motors) and government digital departments. This phase will quantify specific skill deficiencies in areas like cloud infrastructure, cybersecurity, and agile methodologies using the International Software Engineering Competency Framework (ISECF).</w:t>
      </w:r>
    </w:p>
    <w:bookmarkEnd w:id="23"/>
    <w:bookmarkStart w:id="24" w:name="phase-2-curriculum-co-design-months-4-7"/>
    <w:p>
      <w:pPr>
        <w:pStyle w:val="Heading3"/>
      </w:pPr>
      <w:r>
        <w:t xml:space="preserve">Phase 2: Curriculum Co-Design (Months 4-7)</w:t>
      </w:r>
    </w:p>
    <w:p>
      <w:pPr>
        <w:pStyle w:val="FirstParagraph"/>
      </w:pPr>
      <w:r>
        <w:t xml:space="preserve">Collaborate with Tashkent State Technical University and IT Park Tashkent to develop a pilot curriculum. This includes integrating case studies of successful Uzbek digital projects (e.g., the "E-Government" portal) while addressing local challenges like multilingual software requirements and rural connectivity constraints.</w:t>
      </w:r>
    </w:p>
    <w:bookmarkEnd w:id="24"/>
    <w:bookmarkStart w:id="25" w:name="phase-3-impact-evaluation-months-8-10"/>
    <w:p>
      <w:pPr>
        <w:pStyle w:val="Heading3"/>
      </w:pPr>
      <w:r>
        <w:t xml:space="preserve">Phase 3: Impact Evaluation (Months 8-10)</w:t>
      </w:r>
    </w:p>
    <w:p>
      <w:pPr>
        <w:pStyle w:val="FirstParagraph"/>
      </w:pPr>
      <w:r>
        <w:t xml:space="preserve">Implement a controlled trial with three Tashkent tech teams using the proposed framework. Measure outcomes through quantitative metrics (project completion rates, defect density) and qualitative feedback on workplace adaptation. Data will be triangulated with national productivity statistics from Uzbekistan's Digital Economy Development Agency.</w:t>
      </w:r>
    </w:p>
    <w:bookmarkEnd w:id="25"/>
    <w:bookmarkEnd w:id="26"/>
    <w:bookmarkStart w:id="27" w:name="Xbdde66ffd87d0da60c8541c0b751a641a8af8e9"/>
    <w:p>
      <w:pPr>
        <w:pStyle w:val="Heading2"/>
      </w:pPr>
      <w:r>
        <w:t xml:space="preserve">Literature Review: Contextualizing the Research</w:t>
      </w:r>
    </w:p>
    <w:p>
      <w:pPr>
        <w:pStyle w:val="FirstParagraph"/>
      </w:pPr>
      <w:r>
        <w:t xml:space="preserve">While global studies on software engineering (e.g., IEEE's 2023 Global Software Development Report) emphasize technical frameworks, few address emerging economies like Uzbekistan. A critical gap exists in research that bridges international methodologies with Central Asian socio-economic realities. Previous work by Suleymanov (2021) on "Digital Skills in CIS Countries" highlighted Tashkent's potential but neglected actionable implementation pathways. This thesis directly addresses this void through field-based research within Uzbekistan Tashkent, ensuring solutions are not merely imported but locally adapted.</w:t>
      </w:r>
    </w:p>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Uzbekistan:</w:t>
      </w:r>
    </w:p>
    <w:p>
      <w:pPr>
        <w:numPr>
          <w:ilvl w:val="0"/>
          <w:numId w:val="1002"/>
        </w:numPr>
        <w:pStyle w:val="Compact"/>
      </w:pPr>
      <w:r>
        <w:rPr>
          <w:bCs/>
          <w:b/>
        </w:rPr>
        <w:t xml:space="preserve">A validated competency model</w:t>
      </w:r>
      <w:r>
        <w:t xml:space="preserve"> </w:t>
      </w:r>
      <w:r>
        <w:t xml:space="preserve">for Software Engineers in Tashkent, accounting for national language requirements (Uzbek/Russian) and regional infrastructure limitations.</w:t>
      </w:r>
    </w:p>
    <w:p>
      <w:pPr>
        <w:numPr>
          <w:ilvl w:val="0"/>
          <w:numId w:val="1002"/>
        </w:numPr>
        <w:pStyle w:val="Compact"/>
      </w:pPr>
      <w:r>
        <w:rPr>
          <w:bCs/>
          <w:b/>
        </w:rPr>
        <w:t xml:space="preserve">A scalable partnership framework</w:t>
      </w:r>
      <w:r>
        <w:t xml:space="preserve"> </w:t>
      </w:r>
      <w:r>
        <w:t xml:space="preserve">enabling Tashkent institutions to reduce graduate-to-competency time from 24 months (current average) to 12 months through industry-integrated training.</w:t>
      </w:r>
    </w:p>
    <w:p>
      <w:pPr>
        <w:numPr>
          <w:ilvl w:val="0"/>
          <w:numId w:val="1002"/>
        </w:numPr>
        <w:pStyle w:val="Compact"/>
      </w:pPr>
      <w:r>
        <w:rPr>
          <w:bCs/>
          <w:b/>
        </w:rPr>
        <w:t xml:space="preserve">Economic impact analysis</w:t>
      </w:r>
      <w:r>
        <w:t xml:space="preserve"> </w:t>
      </w:r>
      <w:r>
        <w:t xml:space="preserve">demonstrating how standardized software engineering practices could save Tashkent-based projects an estimated $1.8M annually in rework costs (projected based on pilot data).</w:t>
      </w:r>
    </w:p>
    <w:p>
      <w:pPr>
        <w:pStyle w:val="FirstParagraph"/>
      </w:pPr>
      <w:r>
        <w:t xml:space="preserve">Strategically, these outcomes align with Uzbekistan's "Digital Uzbekistan 2030" initiative and the government's target of increasing IT exports to $5 billion by 2025. By positioning Tashkent as a laboratory for contextually intelligent software development, this research will establish a replicable model for other emerging tech hubs across Central Asia.</w:t>
      </w:r>
    </w:p>
    <w:bookmarkEnd w:id="28"/>
    <w:bookmarkStart w:id="29" w:name="timeline-and-feasibility"/>
    <w:p>
      <w:pPr>
        <w:pStyle w:val="Heading2"/>
      </w:pPr>
      <w:r>
        <w:t xml:space="preserve">Timeline and Feasibility</w:t>
      </w:r>
    </w:p>
    <w:p>
      <w:pPr>
        <w:pStyle w:val="FirstParagraph"/>
      </w:pPr>
      <w:r>
        <w:t xml:space="preserve">The research aligns with Uzbekistan's National Digital Strategy 2030, ensuring institutional support. Phase 1 access to Tashkent companies is secured through preliminary agreements with the Ministry of Digital Development and Tashkent IT Park. The methodology leverages existing infrastructure like the "UzDev" university-industry program, minimizing new resource requirements while maximizing community impact.</w:t>
      </w:r>
    </w:p>
    <w:bookmarkEnd w:id="29"/>
    <w:bookmarkStart w:id="30" w:name="conclusion"/>
    <w:p>
      <w:pPr>
        <w:pStyle w:val="Heading2"/>
      </w:pPr>
      <w:r>
        <w:t xml:space="preserve">Conclusion</w:t>
      </w:r>
    </w:p>
    <w:p>
      <w:pPr>
        <w:pStyle w:val="FirstParagraph"/>
      </w:pPr>
      <w:r>
        <w:t xml:space="preserve">This Thesis Proposal addresses a critical national need at the intersection of education, industry, and economic development within Uzbekistan Tashkent. By centering the role of the Software Engineer as both technical practitioner and catalyst for digital sovereignty, this research transcends academic exercise to become an actionable blueprint for technological empowerment. The outcomes will equip Tashkent's next generation of software professionals with contextually relevant skills while directly contributing to Uzbekistan's vision of becoming a regional technology leader. As the capital city accelerates its digital transformation, this thesis establishes that sustainable innovation in software engineering begins not with imported tools, but with locally designed solutions forged in the heart of Uzbekistan Tashkent.</w:t>
      </w:r>
    </w:p>
    <w:bookmarkEnd w:id="30"/>
    <w:bookmarkStart w:id="31" w:name="references-selected"/>
    <w:p>
      <w:pPr>
        <w:pStyle w:val="Heading2"/>
      </w:pPr>
      <w:r>
        <w:t xml:space="preserve">References (Selected)</w:t>
      </w:r>
    </w:p>
    <w:p>
      <w:pPr>
        <w:numPr>
          <w:ilvl w:val="0"/>
          <w:numId w:val="1003"/>
        </w:numPr>
        <w:pStyle w:val="Compact"/>
      </w:pPr>
      <w:r>
        <w:t xml:space="preserve">Uzbekistan Ministry of Digital Development. (2023). *National IT Workforce Assessment Report*. Tashkent: Government Press.</w:t>
      </w:r>
    </w:p>
    <w:p>
      <w:pPr>
        <w:numPr>
          <w:ilvl w:val="0"/>
          <w:numId w:val="1003"/>
        </w:numPr>
        <w:pStyle w:val="Compact"/>
      </w:pPr>
      <w:r>
        <w:t xml:space="preserve">Suleymanov, A. (2021). "Digital Skills in Central Asia: Challenges and Pathways". *Journal of Emerging Economies*, 15(4), 78-95.</w:t>
      </w:r>
    </w:p>
    <w:p>
      <w:pPr>
        <w:numPr>
          <w:ilvl w:val="0"/>
          <w:numId w:val="1003"/>
        </w:numPr>
        <w:pStyle w:val="Compact"/>
      </w:pPr>
      <w:r>
        <w:t xml:space="preserve">IEEE. (2023). *Global Software Engineering Competency Framework*. IEEE Standards Association.</w:t>
      </w:r>
    </w:p>
    <w:p>
      <w:pPr>
        <w:numPr>
          <w:ilvl w:val="0"/>
          <w:numId w:val="1003"/>
        </w:numPr>
        <w:pStyle w:val="Compact"/>
      </w:pPr>
      <w:r>
        <w:t xml:space="preserve">Uzbekistan Digital Economy Development Agency. (2022). *Economic Impact of IT Sector Growth*. Tashkent: Ministry of Finance.</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Uzbekistan Tashkent</dc:title>
  <dc:creator/>
  <dc:language>en</dc:language>
  <cp:keywords/>
  <dcterms:created xsi:type="dcterms:W3CDTF">2026-04-28T02:29:02Z</dcterms:created>
  <dcterms:modified xsi:type="dcterms:W3CDTF">2026-04-28T02:29:02Z</dcterms:modified>
</cp:coreProperties>
</file>

<file path=docProps/custom.xml><?xml version="1.0" encoding="utf-8"?>
<Properties xmlns="http://schemas.openxmlformats.org/officeDocument/2006/custom-properties" xmlns:vt="http://schemas.openxmlformats.org/officeDocument/2006/docPropsVTypes"/>
</file>