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Engineering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City,</w:t>
      </w:r>
      <w:r>
        <w:t xml:space="preserve"> </w:t>
      </w:r>
      <w:r>
        <w:t xml:space="preserve">Vietnam</w:t>
      </w:r>
    </w:p>
    <w:bookmarkStart w:id="29" w:name="Xb8f46032138fa457f7df4a1934e17c27115a579"/>
    <w:p>
      <w:pPr>
        <w:pStyle w:val="Heading1"/>
      </w:pPr>
      <w:r>
        <w:t xml:space="preserve">Thesis Proposal: Advancing Software Engineering Practices for Sustainable Growth in Ho Chi Minh City, Vietnam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rapidly evolving digital landscape of Southeast Asia, Ho Chi Minh City (HCMC) stands as Vietnam's undisputed technological epicenter. As the nation's economic powerhouse, HCMC hosts over 70% of Vietnam's tech startups and multinational IT subsidiaries, driving a burgeoning demand for skilled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addresses a critical gap in local software development practices by examining how modern engineering methodologies can be adapted to Vietnam's unique socio-economic context. The research aims to establish actionable frameworks that align with HCMC's digital transformation goals, positioning the city as a regional innovation hub while addressing acute talent shortages that currently constrain Vietnam's $15 billion IT outsourcing sector.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HCMC's status as Vietnam's tech capital, software development projects frequently encounter systemic challenges: 68% of local firms report project delays due to inadequate engineering practices (Vietnam Software Association, 2023), while only 35% of graduates possess industry-ready coding skills. The disconnect between academic curricula and real-world demands creates a talent pipeline crisis, with HCMC's IT sector facing a deficit of over 40,000 qualified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annually. Furthermore, legacy development approaches—reliant on monolithic architectures and ad-hoc testing—hinder scalability for startups targeting global markets. This research directly confronts these barriers by investigating how culturally responsive engineering frameworks can bridge the theory-practice divide in Vietnam Ho Chi Minh City.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current software engineering workflows across 50+ HCMC-based tech companies through comparative case studies.</w:t>
      </w:r>
    </w:p>
    <w:p>
      <w:pPr>
        <w:numPr>
          <w:ilvl w:val="0"/>
          <w:numId w:val="1001"/>
        </w:numPr>
        <w:pStyle w:val="Compact"/>
      </w:pPr>
      <w:r>
        <w:t xml:space="preserve">To develop a localized "Vietnamese Agile Framework" integrating cultural values (e.g., collective decision-making) with global best practices like DevOps and CI/CD.</w:t>
      </w:r>
    </w:p>
    <w:p>
      <w:pPr>
        <w:numPr>
          <w:ilvl w:val="0"/>
          <w:numId w:val="1001"/>
        </w:numPr>
        <w:pStyle w:val="Compact"/>
      </w:pPr>
      <w:r>
        <w:t xml:space="preserve">To design an academic-industry competency model addressing the 7 key skill gaps identified in HCMC's talent surveys.</w:t>
      </w:r>
    </w:p>
    <w:p>
      <w:pPr>
        <w:numPr>
          <w:ilvl w:val="0"/>
          <w:numId w:val="1001"/>
        </w:numPr>
        <w:pStyle w:val="Compact"/>
      </w:pPr>
      <w:r>
        <w:t xml:space="preserve">To evaluate the framework's impact on project success rates through pilot implementations at three Vietnamese tech firms in Ho Chi Minh City.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research on software engineering primarily focuses on Western contexts, overlooking emerging economies like Vietnam (Nguyen &amp; Tran, 2021). While studies by the ASEAN Software Engineering Network highlight Southeast Asia's rapid digital growth, none address cultural adaptation of engineering practices at HCMC's scale. Critical gaps include: (a) absence of localized DevOps models for resource-constrained environments, (b) limited analysis of how Vietnamese communication styles affect agile ceremonies, and (c) no comprehensive talent development blueprint for Vietnam's IT ecosystem.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fills these voids by grounding its methodology in HCMC's specific realities—addressing language nuances in technical documentation, power-distance dynamics during sprint planning, and infrastructure constraints like intermittent high-speed internet access.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mixed-methods approach tailored for Vietnam Ho Chi Minh City: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Semi-structured interviews with 30+ HCMC software engineering leads (from firms like TMA Solutions, CMC, and startups) and university professors at Ho Chi Minh City University of Technology.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 Phase:</w:t>
      </w:r>
      <w:r>
        <w:t xml:space="preserve"> </w:t>
      </w:r>
      <w:r>
        <w:t xml:space="preserve">Survey of 500+ developers across HCMC's IT districts (Districts 1, 3, and Go Vap) measuring skill alignment with industry needs using a validated competency scale.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Implementation Phase:</w:t>
      </w:r>
      <w:r>
        <w:t xml:space="preserve"> </w:t>
      </w:r>
      <w:r>
        <w:t xml:space="preserve">Co-designing and deploying the Vietnamese Agile Framework at three pilot companies (including a fintech startup in District 7), tracking metrics like bug resolution time and sprint velocity pre/post-adoption.</w:t>
      </w:r>
    </w:p>
    <w:p>
      <w:pPr>
        <w:pStyle w:val="FirstParagraph"/>
      </w:pPr>
      <w:r>
        <w:t xml:space="preserve">Data analysis will use NVivo for qualitative insights and SPSS for statistical validation, ensuring cultural relevance through triangulation with local software engineering associations.</w:t>
      </w:r>
    </w:p>
    <w:bookmarkEnd w:id="24"/>
    <w:bookmarkStart w:id="25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anticipates three transformative outcomes:</w:t>
      </w:r>
    </w:p>
    <w:p>
      <w:pPr>
        <w:numPr>
          <w:ilvl w:val="0"/>
          <w:numId w:val="1003"/>
        </w:numPr>
        <w:pStyle w:val="Compact"/>
      </w:pPr>
      <w:r>
        <w:t xml:space="preserve">A publicly accessible "HCMC Software Engineering Toolkit" including culturally adapted agile templates, documentation standards, and training modules for universities like Ho Chi Minh City University of Science.</w:t>
      </w:r>
    </w:p>
    <w:p>
      <w:pPr>
        <w:numPr>
          <w:ilvl w:val="0"/>
          <w:numId w:val="1003"/>
        </w:numPr>
        <w:pStyle w:val="Compact"/>
      </w:pPr>
      <w:r>
        <w:t xml:space="preserve">A validated competency framework endorsed by Vietnam's Ministry of Information and Communications, directly informing national IT education reforms.</w:t>
      </w:r>
    </w:p>
    <w:p>
      <w:pPr>
        <w:numPr>
          <w:ilvl w:val="0"/>
          <w:numId w:val="1003"/>
        </w:numPr>
        <w:pStyle w:val="Compact"/>
      </w:pPr>
      <w:r>
        <w:t xml:space="preserve">Quantifiable evidence that the localized framework improves project delivery speed by ≥30% in HCMC startups (based on pilot data).</w:t>
      </w:r>
    </w:p>
    <w:p>
      <w:pPr>
        <w:pStyle w:val="FirstParagraph"/>
      </w:pPr>
      <w:r>
        <w:t xml:space="preserve">The significance extends beyond academia: By addressing Vietnam's specific needs, this research supports Prime Minister Pham Minh Chinh's "National Digital Transformation Program" which targets 75% of public services digitized by 2025. For HCMC as Vietnam's tech engine, the framework could accelerate its goal to become Southeast Asia’s third-largest startup ecosystem (after Singapore and Jakarta) by reducing developer onboarding time from months to weeks. Crucially, it positions Vietnamese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not as offshore coders but as strategic innovation partners in global tech value chains.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 (Months)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HCMC-Specific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Survey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Collaborate with HCMC University of Technology for survey validation; engage with HCMC IT Association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 (Interviews/Surveys)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Conduct fieldwork across 5 key districts in Ho Chi Minh City; partner with Techfest HCMC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Framework Development &amp; Pilot Testing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adaptation workshops in District 3 tech hubs; pilot deployment at Fintech Vietnam HQ (District 7)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Analysis &amp; Thesis Writing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Validation with HCMC Department of Science and Technology; final model review</w:t>
            </w:r>
          </w:p>
        </w:tc>
      </w:tr>
    </w:tbl>
    <w:bookmarkEnd w:id="26"/>
    <w:bookmarkStart w:id="28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represents a pivotal intervention for Vietnam Ho Chi Minh City's technological sovereignty. By centering the research on HCMC's unique ecosystem—where rapid urbanization, linguistic diversity, and infrastructure challenges demand context-specific solutions—it moves beyond generic software engineering models. The proposed framework promises to empower Vietnamese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as architects of their nation's digital future while making HCMC a benchmark for emerging economies globally. As Vietnam accelerates its integration into global tech supply chains, this research provides the engineering foundation necessary to transform Ho Chi Minh City from a service hub into an innovation catalyst, ultimately contributing to Vietnam's ambition of becoming a $1 trillion economy by 2045.</w:t>
      </w:r>
    </w:p>
    <w:bookmarkStart w:id="27" w:name="references-selected"/>
    <w:p>
      <w:pPr>
        <w:pStyle w:val="Heading3"/>
      </w:pPr>
      <w:r>
        <w:t xml:space="preserve">References (Selected)</w:t>
      </w:r>
    </w:p>
    <w:p>
      <w:pPr>
        <w:numPr>
          <w:ilvl w:val="0"/>
          <w:numId w:val="1004"/>
        </w:numPr>
        <w:pStyle w:val="Compact"/>
      </w:pPr>
      <w:r>
        <w:t xml:space="preserve">Nguyen, T. H., &amp; Tran, N. M. (2021). *Agile Adoption in Southeast Asia: Cultural Barriers and Opportunities*. ASEAN Journal of Software Engineering.</w:t>
      </w:r>
    </w:p>
    <w:p>
      <w:pPr>
        <w:numPr>
          <w:ilvl w:val="0"/>
          <w:numId w:val="1004"/>
        </w:numPr>
        <w:pStyle w:val="Compact"/>
      </w:pPr>
      <w:r>
        <w:t xml:space="preserve">Vietnam Software Association. (2023). *IT Talent Gap Report: Ho Chi Minh City as Economic Engine*.</w:t>
      </w:r>
    </w:p>
    <w:p>
      <w:pPr>
        <w:numPr>
          <w:ilvl w:val="0"/>
          <w:numId w:val="1004"/>
        </w:numPr>
        <w:pStyle w:val="Compact"/>
      </w:pPr>
      <w:r>
        <w:t xml:space="preserve">Government of Vietnam. (2023). *National Digital Transformation Program 2030*. Ministry of Information and Communications.</w:t>
      </w:r>
    </w:p>
    <w:p>
      <w:pPr>
        <w:pStyle w:val="FirstParagraph"/>
      </w:pPr>
      <w:r>
        <w:rPr>
          <w:iCs/>
          <w:i/>
        </w:rPr>
        <w:t xml:space="preserve">This thesis proposal is submitted in fulfillment of master's degree requirements at Ho Chi Minh City University of Technology, aligning with the institution's strategic focus on industry-academia collaboration for Vietnam's digital advancement.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Software Engineering Practices in Ho Chi Minh City, Vietnam</dc:title>
  <dc:creator/>
  <dc:language>en</dc:language>
  <cp:keywords/>
  <dcterms:created xsi:type="dcterms:W3CDTF">2026-07-21T12:03:54Z</dcterms:created>
  <dcterms:modified xsi:type="dcterms:W3CDTF">2026-07-21T12:03:54Z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