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Melbourne's</w:t>
      </w:r>
      <w:r>
        <w:t xml:space="preserve"> </w:t>
      </w:r>
      <w:r>
        <w:t xml:space="preserve">Diverse</w:t>
      </w:r>
      <w:r>
        <w:t xml:space="preserve"> </w:t>
      </w:r>
      <w:r>
        <w:t xml:space="preserve">School</w:t>
      </w:r>
      <w:r>
        <w:t xml:space="preserve"> </w:t>
      </w:r>
      <w:r>
        <w:t xml:space="preserve">Ecosystems</w:t>
      </w:r>
    </w:p>
    <w:bookmarkStart w:id="28" w:name="X78174326cb8a474fb3144a804b520b8c13e19b1"/>
    <w:p>
      <w:pPr>
        <w:pStyle w:val="Heading1"/>
      </w:pPr>
      <w:r>
        <w:t xml:space="preserve">Thesis Proposal: Strategic Workforce Development for Special Education Teachers in Australia Melbourne Context</w:t>
      </w:r>
    </w:p>
    <w:bookmarkStart w:id="20" w:name="abstract"/>
    <w:p>
      <w:pPr>
        <w:pStyle w:val="Heading2"/>
      </w:pPr>
      <w:r>
        <w:t xml:space="preserve">Abstract</w:t>
      </w:r>
    </w:p>
    <w:p>
      <w:pPr>
        <w:pStyle w:val="FirstParagraph"/>
      </w:pPr>
      <w:r>
        <w:t xml:space="preserve">This thesis proposal investigates the critical challenges and opportunities surrounding the recruitment, retention, and professional development of Special Education Teachers within the Australian state of Victoria, with specific focus on Melbourne's urban and suburban educational landscape. As Australia Melbourne navigates evolving educational demands driven by demographic shifts, legislative frameworks like the National Disability Insurance Scheme (NDIS), and heightened expectations for inclusive education, a strategic analysis of Special Education Teacher workforce capacity becomes imperative. This research aims to identify systemic barriers and innovative solutions to strengthen the Special Education Teacher pipeline in Melbourne schools, directly contributing to improved educational outcomes for students with diverse learning needs across Australia.</w:t>
      </w:r>
    </w:p>
    <w:bookmarkEnd w:id="20"/>
    <w:bookmarkStart w:id="21" w:name="X68109f8a09a84d90554ecff34e57d26747c961c"/>
    <w:p>
      <w:pPr>
        <w:pStyle w:val="Heading2"/>
      </w:pPr>
      <w:r>
        <w:t xml:space="preserve">1. Introduction: Contextualising the Melbourne Special Education Imperative</w:t>
      </w:r>
    </w:p>
    <w:p>
      <w:pPr>
        <w:pStyle w:val="FirstParagraph"/>
      </w:pPr>
      <w:r>
        <w:t xml:space="preserve">The provision of high-quality special education services is a cornerstone of equitable Australian education policy. In Melbourne, Australia's most populous city and a hub for educational innovation, the demand for skilled Special Education Teachers has intensified significantly. Driven by factors including increased identification rates under the Victorian Curriculum and Assessment Authority (VCAA) guidelines, the expansion of NDIS-funded support pathways into schools, and a growing recognition of neurodiversity, Melbourne's schools face unprecedented pressure to maintain adequate specialist staffing levels. This proposal argues that without targeted interventions addressing the unique context of Australia Melbourne—characterised by its socio-economic diversity, high population density in certain regions (e.g., inner-city and peri-urban areas), and complex school clusters—the capacity of the Special Education Teacher workforce will remain insufficient to meet the diverse needs of all learners. This research is thus positioned at a critical juncture for educational equity in Australia Melbourne.</w:t>
      </w:r>
    </w:p>
    <w:bookmarkEnd w:id="21"/>
    <w:bookmarkStart w:id="22" w:name="X57ca81a8347e274e26c91024bcec8c0af337825"/>
    <w:p>
      <w:pPr>
        <w:pStyle w:val="Heading2"/>
      </w:pPr>
      <w:r>
        <w:t xml:space="preserve">2. Problem Statement: The Melbourne Special Education Teacher Workforce Challenge</w:t>
      </w:r>
    </w:p>
    <w:p>
      <w:pPr>
        <w:pStyle w:val="FirstParagraph"/>
      </w:pPr>
      <w:r>
        <w:t xml:space="preserve">Recent data from the Victorian Department of Education and Training (DET) highlights a persistent gap between the demand for Special Education Teachers and current supply within Melbourne's school system. Key issues include:</w:t>
      </w:r>
    </w:p>
    <w:p>
      <w:pPr>
        <w:numPr>
          <w:ilvl w:val="0"/>
          <w:numId w:val="1001"/>
        </w:numPr>
        <w:pStyle w:val="Compact"/>
      </w:pPr>
      <w:r>
        <w:rPr>
          <w:bCs/>
          <w:b/>
        </w:rPr>
        <w:t xml:space="preserve">Recruitment Shortfalls:</w:t>
      </w:r>
      <w:r>
        <w:t xml:space="preserve"> </w:t>
      </w:r>
      <w:r>
        <w:t xml:space="preserve">Significant vacancies in specialist positions, particularly in high-needs schools located across Melbourne's diverse suburbs.</w:t>
      </w:r>
    </w:p>
    <w:p>
      <w:pPr>
        <w:numPr>
          <w:ilvl w:val="0"/>
          <w:numId w:val="1001"/>
        </w:numPr>
        <w:pStyle w:val="Compact"/>
      </w:pPr>
      <w:r>
        <w:rPr>
          <w:bCs/>
          <w:b/>
        </w:rPr>
        <w:t xml:space="preserve">Retention Difficulties:</w:t>
      </w:r>
      <w:r>
        <w:t xml:space="preserve"> </w:t>
      </w:r>
      <w:r>
        <w:t xml:space="preserve">High rates of burnout and attrition among existing Special Education Teachers due to heavy workloads, complex caseloads, and perceived lack of systemic support.</w:t>
      </w:r>
    </w:p>
    <w:p>
      <w:pPr>
        <w:numPr>
          <w:ilvl w:val="0"/>
          <w:numId w:val="1001"/>
        </w:numPr>
        <w:pStyle w:val="Compact"/>
      </w:pPr>
      <w:r>
        <w:rPr>
          <w:bCs/>
          <w:b/>
        </w:rPr>
        <w:t xml:space="preserve">Professional Development Gaps:</w:t>
      </w:r>
      <w:r>
        <w:t xml:space="preserve"> </w:t>
      </w:r>
      <w:r>
        <w:t xml:space="preserve">Inconsistent access to timely, relevant, and contextually appropriate training aligned with Melbourne's specific student demographics (e.g., high rates of multilingual learners with disability) and evolving policies like the Victorian Government's "Inclusive Education Strategy."</w:t>
      </w:r>
    </w:p>
    <w:p>
      <w:pPr>
        <w:pStyle w:val="FirstParagraph"/>
      </w:pPr>
      <w:r>
        <w:t xml:space="preserve">These challenges directly impact the quality of education for students with disabilities and diverse learning needs in Australia Melbourne, potentially undermining national goals for inclusion enshrined in frameworks such as the Disability Standards for Education 2005 (Cth). A strategic understanding of these barriers within Melbourne's unique educational ecosystem is essential.</w:t>
      </w:r>
    </w:p>
    <w:bookmarkEnd w:id="22"/>
    <w:bookmarkStart w:id="23" w:name="research-objectives"/>
    <w:p>
      <w:pPr>
        <w:pStyle w:val="Heading2"/>
      </w:pPr>
      <w:r>
        <w:t xml:space="preserve">3. Research Objectives</w:t>
      </w:r>
    </w:p>
    <w:p>
      <w:pPr>
        <w:pStyle w:val="FirstParagraph"/>
      </w:pPr>
      <w:r>
        <w:t xml:space="preserve">This thesis proposes to achieve the following specific objectives within the Australia Melbourne context:</w:t>
      </w:r>
    </w:p>
    <w:p>
      <w:pPr>
        <w:numPr>
          <w:ilvl w:val="0"/>
          <w:numId w:val="1002"/>
        </w:numPr>
        <w:pStyle w:val="Compact"/>
      </w:pPr>
      <w:r>
        <w:rPr>
          <w:bCs/>
          <w:b/>
        </w:rPr>
        <w:t xml:space="preserve">Map the Current Landscape:</w:t>
      </w:r>
      <w:r>
        <w:t xml:space="preserve"> </w:t>
      </w:r>
      <w:r>
        <w:t xml:space="preserve">Conduct a comprehensive analysis of Special Education Teacher workforce distribution, qualifications, and working conditions across Melbourne's government, Catholic, and independent school sectors.</w:t>
      </w:r>
    </w:p>
    <w:p>
      <w:pPr>
        <w:numPr>
          <w:ilvl w:val="0"/>
          <w:numId w:val="1002"/>
        </w:numPr>
        <w:pStyle w:val="Compact"/>
      </w:pPr>
      <w:r>
        <w:rPr>
          <w:bCs/>
          <w:b/>
        </w:rPr>
        <w:t xml:space="preserve">Identify Barriers &amp; Enablers:</w:t>
      </w:r>
      <w:r>
        <w:t xml:space="preserve"> </w:t>
      </w:r>
      <w:r>
        <w:t xml:space="preserve">Through qualitative inquiry with Special Education Teachers, school leaders (Principals/Deputy Principals), and DET representatives in Melbourne, identify the primary systemic and interpersonal barriers to effective practice and the key enablers for success.</w:t>
      </w:r>
    </w:p>
    <w:p>
      <w:pPr>
        <w:numPr>
          <w:ilvl w:val="0"/>
          <w:numId w:val="1002"/>
        </w:numPr>
        <w:pStyle w:val="Compact"/>
      </w:pPr>
      <w:r>
        <w:rPr>
          <w:bCs/>
          <w:b/>
        </w:rPr>
        <w:t xml:space="preserve">Evaluate Existing Interventions:</w:t>
      </w:r>
      <w:r>
        <w:t xml:space="preserve"> </w:t>
      </w:r>
      <w:r>
        <w:t xml:space="preserve">Critically assess current state-level initiatives (e.g., Victoria's Special Education Teacher Program, NDIS School Support) for their effectiveness in supporting Melbourne-based Special Education Teachers.</w:t>
      </w:r>
    </w:p>
    <w:p>
      <w:pPr>
        <w:numPr>
          <w:ilvl w:val="0"/>
          <w:numId w:val="1002"/>
        </w:numPr>
        <w:pStyle w:val="Compact"/>
      </w:pPr>
      <w:r>
        <w:rPr>
          <w:bCs/>
          <w:b/>
        </w:rPr>
        <w:t xml:space="preserve">Develop Evidence-Based Recommendations:</w:t>
      </w:r>
      <w:r>
        <w:t xml:space="preserve"> </w:t>
      </w:r>
      <w:r>
        <w:t xml:space="preserve">Propose a practical, scalable model for enhancing the recruitment, professional development, and retention of Special Education Teachers specifically tailored to the needs of Melbourne's schools.</w:t>
      </w:r>
    </w:p>
    <w:bookmarkEnd w:id="23"/>
    <w:bookmarkStart w:id="24" w:name="Xd0b7372c70804f9dc4506ab7e3305d06fd3eeea"/>
    <w:p>
      <w:pPr>
        <w:pStyle w:val="Heading2"/>
      </w:pPr>
      <w:r>
        <w:t xml:space="preserve">4. Literature Review: Gaps in Australian Context</w:t>
      </w:r>
    </w:p>
    <w:p>
      <w:pPr>
        <w:pStyle w:val="FirstParagraph"/>
      </w:pPr>
      <w:r>
        <w:t xml:space="preserve">While international research on special education teacher preparation and retention exists (e.g., studies from US, UK, Canada), a significant gap persists in contextually specific Australian scholarship, particularly regarding the lived experience of Special Education Teachers within Melbourne's complex urban educational environment. Existing Australian literature often generalises across states or focuses on policy without grounding in Melbourne's unique challenges. Key gaps this research addresses include:</w:t>
      </w:r>
    </w:p>
    <w:p>
      <w:pPr>
        <w:numPr>
          <w:ilvl w:val="0"/>
          <w:numId w:val="1003"/>
        </w:numPr>
        <w:pStyle w:val="Compact"/>
      </w:pPr>
      <w:r>
        <w:t xml:space="preserve">The interplay between NDIS implementation and school-based special education service delivery in Melbourne.</w:t>
      </w:r>
    </w:p>
    <w:p>
      <w:pPr>
        <w:numPr>
          <w:ilvl w:val="0"/>
          <w:numId w:val="1003"/>
        </w:numPr>
        <w:pStyle w:val="Compact"/>
      </w:pPr>
      <w:r>
        <w:t xml:space="preserve">How socio-economic diversity within Melbourne suburbs impacts the specific needs of Special Education Teachers.</w:t>
      </w:r>
    </w:p>
    <w:p>
      <w:pPr>
        <w:numPr>
          <w:ilvl w:val="0"/>
          <w:numId w:val="1003"/>
        </w:numPr>
        <w:pStyle w:val="Compact"/>
      </w:pPr>
      <w:r>
        <w:t xml:space="preserve">The effectiveness of current teacher preparation programs (e.g., at Deakin, Monash, Melbourne universities) in equipping graduates for the realities of teaching in high-demand Melbourne settings.</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Quantitative Component:</w:t>
      </w:r>
      <w:r>
        <w:t xml:space="preserve"> </w:t>
      </w:r>
      <w:r>
        <w:t xml:space="preserve">Analysis of anonymised DET workforce data on Special Education Teacher staffing levels, vacancies, and demographic trends across Melbourne metropolitan regions (covering 2018-2023).</w:t>
      </w:r>
    </w:p>
    <w:p>
      <w:pPr>
        <w:numPr>
          <w:ilvl w:val="0"/>
          <w:numId w:val="1004"/>
        </w:numPr>
        <w:pStyle w:val="Compact"/>
      </w:pPr>
      <w:r>
        <w:rPr>
          <w:bCs/>
          <w:b/>
        </w:rPr>
        <w:t xml:space="preserve">Qualitative Component:</w:t>
      </w:r>
      <w:r>
        <w:t xml:space="preserve"> </w:t>
      </w:r>
      <w:r>
        <w:t xml:space="preserve">Semi-structured interviews with 30-40 key stakeholders (Special Education Teachers, School Leaders from diverse Melbourne schools; DET administrators) to explore lived experiences and contextual nuances. Focus groups may be conducted with teacher cohorts.</w:t>
      </w:r>
    </w:p>
    <w:p>
      <w:pPr>
        <w:numPr>
          <w:ilvl w:val="0"/>
          <w:numId w:val="1004"/>
        </w:numPr>
        <w:pStyle w:val="Compact"/>
      </w:pPr>
      <w:r>
        <w:rPr>
          <w:bCs/>
          <w:b/>
        </w:rPr>
        <w:t xml:space="preserve">Data Triangulation:</w:t>
      </w:r>
      <w:r>
        <w:t xml:space="preserve"> </w:t>
      </w:r>
      <w:r>
        <w:t xml:space="preserve">Combining quantitative trends with qualitative insights to develop a robust, contextually grounded analysis specific to Australia Melbourne.</w:t>
      </w:r>
    </w:p>
    <w:bookmarkEnd w:id="25"/>
    <w:bookmarkStart w:id="26" w:name="significance-and-expected-contribution"/>
    <w:p>
      <w:pPr>
        <w:pStyle w:val="Heading2"/>
      </w:pPr>
      <w:r>
        <w:t xml:space="preserve">6. Significance and Expected Contribution</w:t>
      </w:r>
    </w:p>
    <w:p>
      <w:pPr>
        <w:pStyle w:val="FirstParagraph"/>
      </w:pPr>
      <w:r>
        <w:t xml:space="preserve">This thesis directly contributes to advancing the field of Special Education Teacher practice within Australia Melbourne in several ways:</w:t>
      </w:r>
    </w:p>
    <w:p>
      <w:pPr>
        <w:numPr>
          <w:ilvl w:val="0"/>
          <w:numId w:val="1005"/>
        </w:numPr>
        <w:pStyle w:val="Compact"/>
      </w:pPr>
      <w:r>
        <w:rPr>
          <w:bCs/>
          <w:b/>
        </w:rPr>
        <w:t xml:space="preserve">Practical Impact for Schools:</w:t>
      </w:r>
      <w:r>
        <w:t xml:space="preserve"> </w:t>
      </w:r>
      <w:r>
        <w:t xml:space="preserve">Provides Melbourne school leaders with actionable strategies to improve Special Education Teacher retention and effectiveness, ultimately benefiting student outcomes.</w:t>
      </w:r>
    </w:p>
    <w:p>
      <w:pPr>
        <w:numPr>
          <w:ilvl w:val="0"/>
          <w:numId w:val="1005"/>
        </w:numPr>
        <w:pStyle w:val="Compact"/>
      </w:pPr>
      <w:r>
        <w:rPr>
          <w:bCs/>
          <w:b/>
        </w:rPr>
        <w:t xml:space="preserve">Policy Relevance:</w:t>
      </w:r>
      <w:r>
        <w:t xml:space="preserve"> </w:t>
      </w:r>
      <w:r>
        <w:t xml:space="preserve">Offers evidence-based recommendations to the Victorian Department of Education and State Government for refining funding models, teacher preparation pathways, and support structures aligned with Melbourne's realities.</w:t>
      </w:r>
    </w:p>
    <w:p>
      <w:pPr>
        <w:numPr>
          <w:ilvl w:val="0"/>
          <w:numId w:val="1005"/>
        </w:numPr>
        <w:pStyle w:val="Compact"/>
      </w:pPr>
      <w:r>
        <w:rPr>
          <w:bCs/>
          <w:b/>
        </w:rPr>
        <w:t xml:space="preserve">Academic Contribution:</w:t>
      </w:r>
      <w:r>
        <w:t xml:space="preserve"> </w:t>
      </w:r>
      <w:r>
        <w:t xml:space="preserve">Fills a critical gap in Australian education research by providing the first detailed, Melbourne-specific study of Special Education Teacher workforce dynamics within the national policy framework. This work will inform future doctoral research across Australia.</w:t>
      </w:r>
    </w:p>
    <w:p>
      <w:pPr>
        <w:numPr>
          <w:ilvl w:val="0"/>
          <w:numId w:val="1005"/>
        </w:numPr>
        <w:pStyle w:val="Compact"/>
      </w:pPr>
      <w:r>
        <w:rPr>
          <w:bCs/>
          <w:b/>
        </w:rPr>
        <w:t xml:space="preserve">National Relevance:</w:t>
      </w:r>
      <w:r>
        <w:t xml:space="preserve"> </w:t>
      </w:r>
      <w:r>
        <w:t xml:space="preserve">While focused on Melbourne, findings will be highly pertinent to other major Australian cities facing similar urban special education challenges.</w:t>
      </w:r>
    </w:p>
    <w:bookmarkEnd w:id="26"/>
    <w:bookmarkStart w:id="27" w:name="conclusion"/>
    <w:p>
      <w:pPr>
        <w:pStyle w:val="Heading2"/>
      </w:pPr>
      <w:r>
        <w:t xml:space="preserve">7. Conclusion</w:t>
      </w:r>
    </w:p>
    <w:p>
      <w:pPr>
        <w:pStyle w:val="FirstParagraph"/>
      </w:pPr>
      <w:r>
        <w:t xml:space="preserve">The effective deployment and support of Special Education Teachers is not merely a staffing issue; it is fundamental to fulfilling Australia's commitment to inclusive, equitable education for all students, as mandated by national frameworks and embodied in Melbourne's diverse classrooms. This thesis proposal outlines a vital investigation into the specific challenges and opportunities facing the Special Education Teacher workforce within Australia Melbourne. By generating contextually rich evidence grounded in the realities of Melbourne schools, this research promises to deliver tangible benefits for educators, school systems, students with diverse learning needs, and policymakers striving towards educational equity across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Capacity in Melbourne's Diverse School Ecosystems</dc:title>
  <dc:creator/>
  <dc:language>en</dc:language>
  <cp:keywords/>
  <dcterms:created xsi:type="dcterms:W3CDTF">2026-07-21T09:12:53Z</dcterms:created>
  <dcterms:modified xsi:type="dcterms:W3CDTF">2026-07-21T09:12:53Z</dcterms:modified>
</cp:coreProperties>
</file>

<file path=docProps/custom.xml><?xml version="1.0" encoding="utf-8"?>
<Properties xmlns="http://schemas.openxmlformats.org/officeDocument/2006/custom-properties" xmlns:vt="http://schemas.openxmlformats.org/officeDocument/2006/docPropsVTypes"/>
</file>