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Cairo,</w:t>
      </w:r>
      <w:r>
        <w:t xml:space="preserve"> </w:t>
      </w:r>
      <w:r>
        <w:t xml:space="preserve">Egypt</w:t>
      </w:r>
    </w:p>
    <w:bookmarkStart w:id="29" w:name="X3cc2009fd2519d5bb09c53c8d24e3ce15a667ba"/>
    <w:p>
      <w:pPr>
        <w:pStyle w:val="Heading1"/>
      </w:pPr>
      <w:r>
        <w:t xml:space="preserve">Thesis Proposal: Advancing Inclusive Education through Special Education Teacher Development in Cairo, Egypt</w:t>
      </w:r>
    </w:p>
    <w:bookmarkStart w:id="20" w:name="introduction-and-background"/>
    <w:p>
      <w:pPr>
        <w:pStyle w:val="Heading2"/>
      </w:pPr>
      <w:r>
        <w:t xml:space="preserve">1. Introduction and Background</w:t>
      </w:r>
    </w:p>
    <w:p>
      <w:pPr>
        <w:pStyle w:val="FirstParagraph"/>
      </w:pPr>
      <w:r>
        <w:t xml:space="preserve">In Egypt's rapidly evolving educational landscape, the implementation of inclusive education remains a critical yet underdeveloped priority, particularly in metropolitan centers like Cairo. Despite legislative frameworks such as Law No. 10/1992 on the Rights of Persons with Disabilities and the National Strategy for Inclusion (2017-2030), significant gaps persist in the practical execution of special education services. Cairo, home to over 20 million residents and Egypt's educational hub, faces unique challenges including overcrowded classrooms, insufficient teacher training, and inadequate resource allocation for students with diverse learning needs. This thesis proposal addresses a critical gap: the professional development framework for</w:t>
      </w:r>
      <w:r>
        <w:t xml:space="preserve"> </w:t>
      </w:r>
      <w:r>
        <w:rPr>
          <w:bCs/>
          <w:b/>
        </w:rPr>
        <w:t xml:space="preserve">Special Education Teacher</w:t>
      </w:r>
      <w:r>
        <w:t xml:space="preserve">s operating within Cairo's public school system. With only 5% of Cairo's schools fully equipped to support children with disabilities (MOE, 2022), the effectiveness of Special Education Teachers becomes paramount in realizing Egypt's commitment to inclusive education.</w:t>
      </w:r>
    </w:p>
    <w:bookmarkEnd w:id="20"/>
    <w:bookmarkStart w:id="21" w:name="problem-statement"/>
    <w:p>
      <w:pPr>
        <w:pStyle w:val="Heading2"/>
      </w:pPr>
      <w:r>
        <w:t xml:space="preserve">2. Problem Statement</w:t>
      </w:r>
    </w:p>
    <w:p>
      <w:pPr>
        <w:pStyle w:val="FirstParagraph"/>
      </w:pPr>
      <w:r>
        <w:t xml:space="preserve">Current data reveals a systemic crisis in Cairo's special education sector. While the Ministry of Education mandates inclusion, practical support for Special Education Teachers is severely limited. A 2023 field assessment by the Egyptian Society for Special Education documented that 78% of Cairo-based Special Education Teachers received no specialized training beyond their initial teacher certification, and 65% reported working with student-to-teacher ratios exceeding 1:15 in mainstream classrooms. This directly contradicts UNESCO's recommended ratio of 1:3 for special needs education. Consequently, teachers resort to improvised strategies rather than evidence-based practices, leading to inconsistent outcomes for children with disabilities across Cairo's educational institutions—from government-run schools like Al-Qasr Al-Aini Primary School to private institutes like the American University in Cairo's inclusive programs. This proposal contends that without targeted intervention in Special Education Teacher preparation and support, Egypt's inclusive education goals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current professional development structures for Special Education Teachers across Cairo's public school network.</w:t>
      </w:r>
    </w:p>
    <w:p>
      <w:pPr>
        <w:numPr>
          <w:ilvl w:val="0"/>
          <w:numId w:val="1001"/>
        </w:numPr>
        <w:pStyle w:val="Compact"/>
      </w:pPr>
      <w:r>
        <w:t xml:space="preserve">To analyze the alignment between teacher training curricula (offered by institutions like Ain Shams University and Helwan University) and the actual classroom demands faced in Cairo's diverse educational settings.</w:t>
      </w:r>
    </w:p>
    <w:p>
      <w:pPr>
        <w:numPr>
          <w:ilvl w:val="0"/>
          <w:numId w:val="1001"/>
        </w:numPr>
        <w:pStyle w:val="Compact"/>
      </w:pPr>
      <w:r>
        <w:t xml:space="preserve">To identify contextual barriers to effective practice, including cultural perceptions of disability, resource scarcity, and administrative support systems within Cairo's education governance framework.</w:t>
      </w:r>
    </w:p>
    <w:p>
      <w:pPr>
        <w:numPr>
          <w:ilvl w:val="0"/>
          <w:numId w:val="1001"/>
        </w:numPr>
        <w:pStyle w:val="Compact"/>
      </w:pPr>
      <w:r>
        <w:t xml:space="preserve">To develop a culturally responsive competency model for Special Education Teachers specifically tailored to Cairo's socio-educational context.</w:t>
      </w:r>
    </w:p>
    <w:bookmarkEnd w:id="22"/>
    <w:bookmarkStart w:id="23" w:name="literature-review-key-contextual-gaps"/>
    <w:p>
      <w:pPr>
        <w:pStyle w:val="Heading2"/>
      </w:pPr>
      <w:r>
        <w:t xml:space="preserve">4. Literature Review (Key Contextual Gaps)</w:t>
      </w:r>
    </w:p>
    <w:p>
      <w:pPr>
        <w:pStyle w:val="FirstParagraph"/>
      </w:pPr>
      <w:r>
        <w:t xml:space="preserve">Existing scholarship on special education in the Global South often generalizes findings from East Asian or Latin American contexts without accounting for Egypt's unique cultural and administrative landscape. While studies like those by El-Masry (2019) highlight Cairo's progress in inclusive policy, they neglect frontline teacher experiences. Crucially, no research has examined how Cairo's urban challenges—such as high population density, socioeconomic stratification between districts (e.g., affluent Zamalek versus low-income Imbaba), and fragmented service delivery—impact Special Education Teacher efficacy. International models (e.g., the UK's SEND Code of Practice) are frequently cited but rarely contextualized for Egyptian schools where 40% operate without dedicated resource rooms (UNICEF Egypt, 2021). This thesis will bridge this gap by centering Cairo-specific realities in its analysis.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Special Education Teachers across 50 Cairo public schools (stratified by district, school type, and student disability profiles), measuring training adequacy, workload, resource access, and self-efficacy using validated scales like the Teacher Efficacy for Inclusive Practice (TEIP) instrument.</w:t>
      </w:r>
    </w:p>
    <w:p>
      <w:pPr>
        <w:numPr>
          <w:ilvl w:val="0"/>
          <w:numId w:val="1002"/>
        </w:numPr>
        <w:pStyle w:val="Compact"/>
      </w:pPr>
      <w:r>
        <w:rPr>
          <w:bCs/>
          <w:b/>
        </w:rPr>
        <w:t xml:space="preserve">Phase 2 (Qualitative):</w:t>
      </w:r>
      <w:r>
        <w:t xml:space="preserve"> </w:t>
      </w:r>
      <w:r>
        <w:t xml:space="preserve">Focus groups with 45 teachers and in-depth interviews with 15 school administrators, Ministry of Education officials, and NGO representatives from organizations like Takaful Wintamak. Thematic analysis will identify systemic barriers rooted in Cairo's administrative structure.</w:t>
      </w:r>
    </w:p>
    <w:p>
      <w:pPr>
        <w:numPr>
          <w:ilvl w:val="0"/>
          <w:numId w:val="1002"/>
        </w:numPr>
        <w:pStyle w:val="Compact"/>
      </w:pPr>
      <w:r>
        <w:rPr>
          <w:bCs/>
          <w:b/>
        </w:rPr>
        <w:t xml:space="preserve">Data Analysis:</w:t>
      </w:r>
      <w:r>
        <w:t xml:space="preserve"> </w:t>
      </w:r>
      <w:r>
        <w:t xml:space="preserve">NVivo for qualitative coding; SPSS for regression analyses linking training variables to classroom outcomes. Ethical approval will be secured through Cairo University's IRB.</w:t>
      </w:r>
    </w:p>
    <w:bookmarkEnd w:id="24"/>
    <w:bookmarkStart w:id="25" w:name="Xe999411a030fbfea66c64c9361b4815ac04963c"/>
    <w:p>
      <w:pPr>
        <w:pStyle w:val="Heading2"/>
      </w:pPr>
      <w:r>
        <w:t xml:space="preserve">6. Expected Contributions to Theory and Practice</w:t>
      </w:r>
    </w:p>
    <w:p>
      <w:pPr>
        <w:pStyle w:val="FirstParagraph"/>
      </w:pPr>
      <w:r>
        <w:t xml:space="preserve">This research promises dual impact:</w:t>
      </w:r>
    </w:p>
    <w:p>
      <w:pPr>
        <w:numPr>
          <w:ilvl w:val="0"/>
          <w:numId w:val="1003"/>
        </w:numPr>
        <w:pStyle w:val="Compact"/>
      </w:pPr>
      <w:r>
        <w:rPr>
          <w:bCs/>
          <w:b/>
        </w:rPr>
        <w:t xml:space="preserve">Theoretical:</w:t>
      </w:r>
      <w:r>
        <w:t xml:space="preserve"> </w:t>
      </w:r>
      <w:r>
        <w:t xml:space="preserve">It will advance "Contextualized Inclusive Education Theory" by documenting how urban African educational systems navigate resource constraints—contributing to decolonized special education discourse.</w:t>
      </w:r>
    </w:p>
    <w:p>
      <w:pPr>
        <w:numPr>
          <w:ilvl w:val="0"/>
          <w:numId w:val="1003"/>
        </w:numPr>
        <w:pStyle w:val="Compact"/>
      </w:pPr>
      <w:r>
        <w:rPr>
          <w:bCs/>
          <w:b/>
        </w:rPr>
        <w:t xml:space="preserve">Practical:</w:t>
      </w:r>
      <w:r>
        <w:t xml:space="preserve"> </w:t>
      </w:r>
      <w:r>
        <w:t xml:space="preserve">The proposed competency model will directly inform the Ministry of Education's upcoming Special Education Teacher Training Standards revision (2025). Crucially, it will integrate Cairo-specific elements: culturally appropriate communication strategies for Egyptian families, adaptive lesson planning for overcrowded classrooms, and navigation of Cairo's municipal resource allocation systems (e.g., partnership models with local NGOs like the Al-Wafa Foundation).</w:t>
      </w:r>
    </w:p>
    <w:p>
      <w:pPr>
        <w:pStyle w:val="FirstParagraph"/>
      </w:pPr>
      <w:r>
        <w:t xml:space="preserve">By centering the voices of Special Education Teachers—often marginalized in Egypt's education policy debates—this thesis will provide actionable data for policymakers while affirming teachers' expertise as key agents of change.</w:t>
      </w:r>
    </w:p>
    <w:bookmarkEnd w:id="25"/>
    <w:bookmarkStart w:id="26" w:name="significance-in-the-egyptian-context"/>
    <w:p>
      <w:pPr>
        <w:pStyle w:val="Heading2"/>
      </w:pPr>
      <w:r>
        <w:t xml:space="preserve">7. Significance in the Egyptian Context</w:t>
      </w:r>
    </w:p>
    <w:p>
      <w:pPr>
        <w:pStyle w:val="FirstParagraph"/>
      </w:pPr>
      <w:r>
        <w:t xml:space="preserve">The urgency of this research is amplified by Cairo's demographic realities: 35% of Egypt's 40 million students reside in Greater Cairo, and disability prevalence rates among children are estimated at 12.8% (Egyptian Ministry of Health). Without systemic investment in Special Education Teachers, inclusive education remains a theoretical goal. This thesis directly addresses Egypt's National Development Plan (2030) pillar on "Human Capital Development" by targeting the very professionals who enable access to education for vulnerable children. Furthermore, it aligns with Cairo Governorate's recent initiative to establish 5 new Inclusive Education Centers—providing a concrete pathway for research implementation.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Data collection: Survey administration across Cairo schools</w:t>
            </w:r>
          </w:p>
        </w:tc>
      </w:tr>
      <w:tr>
        <w:tc>
          <w:tcPr/>
          <w:p>
            <w:pPr>
              <w:pStyle w:val="Compact"/>
              <w:jc w:val="left"/>
            </w:pPr>
            <w:r>
              <w:t xml:space="preserve">7-9</w:t>
            </w:r>
          </w:p>
        </w:tc>
        <w:tc>
          <w:tcPr/>
          <w:p>
            <w:pPr>
              <w:pStyle w:val="Compact"/>
              <w:jc w:val="left"/>
            </w:pPr>
            <w:r>
              <w:t xml:space="preserve">Data analysis (quantitative), focus group recruitment</w:t>
            </w:r>
          </w:p>
        </w:tc>
      </w:tr>
      <w:tr>
        <w:tc>
          <w:tcPr/>
          <w:p>
            <w:pPr>
              <w:pStyle w:val="Compact"/>
              <w:jc w:val="left"/>
            </w:pPr>
            <w:r>
              <w:t xml:space="preserve">10-12</w:t>
            </w:r>
          </w:p>
        </w:tc>
        <w:tc>
          <w:tcPr/>
          <w:p>
            <w:pPr>
              <w:pStyle w:val="Compact"/>
              <w:jc w:val="left"/>
            </w:pPr>
            <w:r>
              <w:t xml:space="preserve">In-depth interviews, thematic analysis, draft framework development</w:t>
            </w:r>
          </w:p>
        </w:tc>
      </w:tr>
      <w:tr>
        <w:tc>
          <w:tcPr/>
          <w:p>
            <w:pPr>
              <w:pStyle w:val="Compact"/>
              <w:jc w:val="left"/>
            </w:pPr>
            <w:r>
              <w:t xml:space="preserve">13-15</w:t>
            </w:r>
          </w:p>
        </w:tc>
        <w:tc>
          <w:tcPr/>
          <w:p>
            <w:pPr>
              <w:pStyle w:val="Compact"/>
              <w:jc w:val="left"/>
            </w:pPr>
            <w:r>
              <w:t xml:space="preserve">Stakeholder validation workshops in Cairo (Ministry of Education, universities)</w:t>
            </w:r>
          </w:p>
        </w:tc>
      </w:tr>
      <w:tr>
        <w:tc>
          <w:tcPr/>
          <w:p>
            <w:pPr>
              <w:pStyle w:val="Compact"/>
              <w:jc w:val="left"/>
            </w:pPr>
            <w:r>
              <w:t xml:space="preserve">16-18</w:t>
            </w:r>
          </w:p>
        </w:tc>
        <w:tc>
          <w:tcPr/>
          <w:p>
            <w:pPr>
              <w:pStyle w:val="Compact"/>
              <w:jc w:val="left"/>
            </w:pPr>
            <w:r>
              <w:t xml:space="preserve">Dissertation writing, final framework refinement</w:t>
            </w:r>
          </w:p>
        </w:tc>
      </w:tr>
    </w:tbl>
    <w:bookmarkEnd w:id="27"/>
    <w:bookmarkStart w:id="28" w:name="conclusion"/>
    <w:p>
      <w:pPr>
        <w:pStyle w:val="Heading2"/>
      </w:pPr>
      <w:r>
        <w:t xml:space="preserve">9. Conclusion</w:t>
      </w:r>
    </w:p>
    <w:p>
      <w:pPr>
        <w:pStyle w:val="FirstParagraph"/>
      </w:pPr>
      <w:r>
        <w:t xml:space="preserve">The success of inclusive education in Egypt's most complex urban setting hinges on the capacity of Special Education Teachers. This thesis proposal outlines a rigorous investigation into their lived realities within Cairo—a city where educational innovation must contend with unparalleled density and diversity. By grounding its framework in Cairo's specific sociocultural and infrastructural conditions, this research will deliver not merely academic knowledge but a practical roadmap for transforming special education from an aspirational policy into daily classroom reality. As Egypt advances its educational reforms, the professional development of Special Education Teachers in Cairo is no longer a peripheral concern—it is the cornerstone upon which equitable learning opportunities for all children must be built. This thesis promises to contribute indispensable evidence to that transformative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Practices in Cairo, Egypt</dc:title>
  <dc:creator/>
  <dc:language>en</dc:language>
  <cp:keywords/>
  <dcterms:created xsi:type="dcterms:W3CDTF">2026-07-23T19:10:52Z</dcterms:created>
  <dcterms:modified xsi:type="dcterms:W3CDTF">2026-07-23T19:10:52Z</dcterms:modified>
</cp:coreProperties>
</file>

<file path=docProps/custom.xml><?xml version="1.0" encoding="utf-8"?>
<Properties xmlns="http://schemas.openxmlformats.org/officeDocument/2006/custom-properties" xmlns:vt="http://schemas.openxmlformats.org/officeDocument/2006/docPropsVTypes"/>
</file>