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Germany</w:t>
      </w:r>
      <w:r>
        <w:t xml:space="preserve"> </w:t>
      </w:r>
      <w:r>
        <w:t xml:space="preserve">Frankfurt</w:t>
      </w:r>
    </w:p>
    <w:bookmarkStart w:id="27" w:name="X041813e4c755193f8b5d3716aa5490c86cf2003"/>
    <w:p>
      <w:pPr>
        <w:pStyle w:val="Heading1"/>
      </w:pPr>
      <w:r>
        <w:t xml:space="preserve">Thesis Proposal: The Critical Role of the Special Education Teacher in Advancing Inclusive Practices within Germany Frankfurt's Educational Ecosystem</w:t>
      </w:r>
    </w:p>
    <w:p>
      <w:pPr>
        <w:pStyle w:val="FirstParagraph"/>
      </w:pPr>
      <w:r>
        <w:rPr>
          <w:bCs/>
          <w:b/>
        </w:rPr>
        <w:t xml:space="preserve">This Thesis Proposal</w:t>
      </w:r>
      <w:r>
        <w:t xml:space="preserve"> </w:t>
      </w:r>
      <w:r>
        <w:t xml:space="preserve">investigates the pivotal role of the</w:t>
      </w:r>
      <w:r>
        <w:t xml:space="preserve"> </w:t>
      </w:r>
      <w:r>
        <w:rPr>
          <w:bCs/>
          <w:b/>
        </w:rPr>
        <w:t xml:space="preserve">Special Education Teacher</w:t>
      </w:r>
      <w:r>
        <w:t xml:space="preserve"> </w:t>
      </w:r>
      <w:r>
        <w:t xml:space="preserve">within the complex educational landscape of</w:t>
      </w:r>
      <w:r>
        <w:t xml:space="preserve"> </w:t>
      </w:r>
      <w:r>
        <w:rPr>
          <w:bCs/>
          <w:b/>
        </w:rPr>
        <w:t xml:space="preserve">Germany Frankfurt</w:t>
      </w:r>
      <w:r>
        <w:t xml:space="preserve">. It addresses a pressing need to strengthen inclusive education systems, particularly in one of Germany's most diverse and dynamic urban centers. Frankfurt am Main, as a global financial hub and cultural melting pot, hosts a significant population of students with diverse learning needs, including those from immigrant backgrounds and with neurological or physical disabilities. Despite the German federal system's commitment to</w:t>
      </w:r>
      <w:r>
        <w:t xml:space="preserve"> </w:t>
      </w:r>
      <w:r>
        <w:rPr>
          <w:iCs/>
          <w:i/>
        </w:rPr>
        <w:t xml:space="preserve">Inklusion</w:t>
      </w:r>
      <w:r>
        <w:t xml:space="preserve"> </w:t>
      </w:r>
      <w:r>
        <w:t xml:space="preserve">(inclusion) enshrined in the UN Convention on the Rights of Persons with Disabilities (CRPD) and national legislation like the Schulgesetze, persistent challenges remain in adequately supporting these students, especially within Frankfurt's unique socio-educational context. This research directly responds to a critical gap: the lack of localized, evidence-based strategies to develop and sustain effective</w:t>
      </w:r>
      <w:r>
        <w:t xml:space="preserve"> </w:t>
      </w:r>
      <w:r>
        <w:rPr>
          <w:bCs/>
          <w:b/>
        </w:rPr>
        <w:t xml:space="preserve">Special Education Teacher</w:t>
      </w:r>
      <w:r>
        <w:t xml:space="preserve"> </w:t>
      </w:r>
      <w:r>
        <w:t xml:space="preserve">competencies specifically tailored to Frankfurt's multifaceted student population and its evolving inclusive schooling models.</w:t>
      </w:r>
    </w:p>
    <w:bookmarkStart w:id="20" w:name="Xc7efd72923c1e6ba679588ab7781f383a5dddbd"/>
    <w:p>
      <w:pPr>
        <w:pStyle w:val="Heading2"/>
      </w:pPr>
      <w:r>
        <w:t xml:space="preserve">Background and Context: The Frankfurt Imperative</w:t>
      </w:r>
    </w:p>
    <w:p>
      <w:pPr>
        <w:pStyle w:val="FirstParagraph"/>
      </w:pPr>
      <w:r>
        <w:rPr>
          <w:bCs/>
          <w:b/>
        </w:rPr>
        <w:t xml:space="preserve">Germany Frankfurt</w:t>
      </w:r>
      <w:r>
        <w:t xml:space="preserve">'s educational infrastructure faces unique pressures. The city boasts a high concentration of international families, significant socioeconomic diversity, and a large number of students requiring specialized support. While Germany's education system emphasizes mainstreaming (Inklusion), the transition from segregated special schools (</w:t>
      </w:r>
      <w:r>
        <w:rPr>
          <w:iCs/>
          <w:i/>
        </w:rPr>
        <w:t xml:space="preserve">Förderschulen</w:t>
      </w:r>
      <w:r>
        <w:t xml:space="preserve">) towards fully inclusive classrooms has been uneven, often straining resources and teacher capacity. Frankfurt’s Education Authority (</w:t>
      </w:r>
      <w:r>
        <w:rPr>
          <w:iCs/>
          <w:i/>
        </w:rPr>
        <w:t xml:space="preserve">Stadt Frankfurt, Bildungs- und Schulamt</w:t>
      </w:r>
      <w:r>
        <w:t xml:space="preserve">) reports a growing demand for qualified</w:t>
      </w:r>
      <w:r>
        <w:t xml:space="preserve"> </w:t>
      </w:r>
      <w:r>
        <w:rPr>
          <w:bCs/>
          <w:b/>
        </w:rPr>
        <w:t xml:space="preserve">Special Education Teacher</w:t>
      </w:r>
      <w:r>
        <w:t xml:space="preserve">, yet recruitment and retention remain significant hurdles. Furthermore, the city grapples with high rates of student heterogeneity within single classrooms, demanding specialized pedagogical skills that many generalist teachers lack. The current support structures often fail to provide the necessary ongoing professional development (</w:t>
      </w:r>
      <w:r>
        <w:rPr>
          <w:iCs/>
          <w:i/>
        </w:rPr>
        <w:t xml:space="preserve">Weiterbildung</w:t>
      </w:r>
      <w:r>
        <w:t xml:space="preserve">) for</w:t>
      </w:r>
      <w:r>
        <w:t xml:space="preserve"> </w:t>
      </w:r>
      <w:r>
        <w:rPr>
          <w:bCs/>
          <w:b/>
        </w:rPr>
        <w:t xml:space="preserve">Special Education Teacher</w:t>
      </w:r>
      <w:r>
        <w:t xml:space="preserve"> </w:t>
      </w:r>
      <w:r>
        <w:t xml:space="preserve">roles integrated into mainstream settings, creating an equity gap for vulnerable learners.</w:t>
      </w:r>
    </w:p>
    <w:bookmarkEnd w:id="20"/>
    <w:bookmarkStart w:id="21" w:name="research-gap-and-problem-statement"/>
    <w:p>
      <w:pPr>
        <w:pStyle w:val="Heading2"/>
      </w:pPr>
      <w:r>
        <w:t xml:space="preserve">Research Gap and Problem Statement</w:t>
      </w:r>
    </w:p>
    <w:p>
      <w:pPr>
        <w:pStyle w:val="FirstParagraph"/>
      </w:pPr>
      <w:r>
        <w:t xml:space="preserve">Existing research on special education in Germany often focuses on national policies or broad regional comparisons, lacking granular analysis of specific urban centers like Frankfurt. There is minimal empirical investigation into the *practical challenges* faced by</w:t>
      </w:r>
      <w:r>
        <w:t xml:space="preserve"> </w:t>
      </w:r>
      <w:r>
        <w:rPr>
          <w:bCs/>
          <w:b/>
        </w:rPr>
        <w:t xml:space="preserve">Special Education Teacher</w:t>
      </w:r>
      <w:r>
        <w:t xml:space="preserve"> </w:t>
      </w:r>
      <w:r>
        <w:t xml:space="preserve">working within Frankfurt's particular school environments – including language barriers among students, high caseloads, insufficient coordination between schools and city services (e.g., youth welfare offices), and the specific cultural competencies required. This gap impedes the development of targeted interventions. Consequently, many students in</w:t>
      </w:r>
      <w:r>
        <w:t xml:space="preserve"> </w:t>
      </w:r>
      <w:r>
        <w:rPr>
          <w:bCs/>
          <w:b/>
        </w:rPr>
        <w:t xml:space="preserve">Germany Frankfurt</w:t>
      </w:r>
      <w:r>
        <w:t xml:space="preserve"> </w:t>
      </w:r>
      <w:r>
        <w:t xml:space="preserve">do not receive the optimal support necessary for meaningful educational participation and outcomes, contradicting Germany's legal obligations under the CRPD and national inclusive education frameworks.</w:t>
      </w:r>
    </w:p>
    <w:bookmarkEnd w:id="21"/>
    <w:bookmarkStart w:id="22" w:name="research-objectives"/>
    <w:p>
      <w:pPr>
        <w:pStyle w:val="Heading2"/>
      </w:pPr>
      <w:r>
        <w:t xml:space="preserve">Research Objectives</w:t>
      </w:r>
    </w:p>
    <w:p>
      <w:pPr>
        <w:pStyle w:val="FirstParagraph"/>
      </w:pPr>
      <w:r>
        <w:t xml:space="preserve">This Thesis Proposal outlines three primary research objectives specifically aimed at strengthening the</w:t>
      </w:r>
      <w:r>
        <w:t xml:space="preserve"> </w:t>
      </w:r>
      <w:r>
        <w:rPr>
          <w:bCs/>
          <w:b/>
        </w:rPr>
        <w:t xml:space="preserve">Special Education Teacher</w:t>
      </w:r>
      <w:r>
        <w:t xml:space="preserve"> </w:t>
      </w:r>
      <w:r>
        <w:t xml:space="preserve">role in Frankfurt:</w:t>
      </w:r>
    </w:p>
    <w:p>
      <w:pPr>
        <w:numPr>
          <w:ilvl w:val="0"/>
          <w:numId w:val="1001"/>
        </w:numPr>
        <w:pStyle w:val="Compact"/>
      </w:pPr>
      <w:r>
        <w:rPr>
          <w:bCs/>
          <w:b/>
        </w:rPr>
        <w:t xml:space="preserve">To map the current landscape:</w:t>
      </w:r>
      <w:r>
        <w:t xml:space="preserve"> </w:t>
      </w:r>
      <w:r>
        <w:t xml:space="preserve">Identify and analyze the specific professional development needs, support systems (or lack thereof), and daily challenges encountered by practicing Special Education Teachers across diverse schools (including mainstream primary/secondary schools with inclusion units, dedicated Förderzentren, and integrated settings) within Frankfurt.</w:t>
      </w:r>
    </w:p>
    <w:p>
      <w:pPr>
        <w:numPr>
          <w:ilvl w:val="0"/>
          <w:numId w:val="1001"/>
        </w:numPr>
        <w:pStyle w:val="Compact"/>
      </w:pPr>
      <w:r>
        <w:rPr>
          <w:bCs/>
          <w:b/>
        </w:rPr>
        <w:t xml:space="preserve">To evaluate effective practices:</w:t>
      </w:r>
      <w:r>
        <w:t xml:space="preserve"> </w:t>
      </w:r>
      <w:r>
        <w:t xml:space="preserve">Document and assess existing successful models of specialized training, collaborative teaching models (</w:t>
      </w:r>
      <w:r>
        <w:rPr>
          <w:iCs/>
          <w:i/>
        </w:rPr>
        <w:t xml:space="preserve">Zusammenarbeit</w:t>
      </w:r>
      <w:r>
        <w:t xml:space="preserve">), and support networks for Special Education Teachers currently operating within Frankfurt's educational institutions.</w:t>
      </w:r>
    </w:p>
    <w:p>
      <w:pPr>
        <w:numPr>
          <w:ilvl w:val="0"/>
          <w:numId w:val="1001"/>
        </w:numPr>
        <w:pStyle w:val="Compact"/>
      </w:pPr>
      <w:r>
        <w:rPr>
          <w:bCs/>
          <w:b/>
        </w:rPr>
        <w:t xml:space="preserve">To co-design contextually relevant solutions:</w:t>
      </w:r>
      <w:r>
        <w:t xml:space="preserve"> </w:t>
      </w:r>
      <w:r>
        <w:t xml:space="preserve">Develop evidence-based recommendations for the Frankfurt Bildungs- und Schulamt, teacher training institutions (</w:t>
      </w:r>
      <w:r>
        <w:rPr>
          <w:iCs/>
          <w:i/>
        </w:rPr>
        <w:t xml:space="preserve">Pädagogische Hochschulen</w:t>
      </w:r>
      <w:r>
        <w:t xml:space="preserve">), and schools to create a more robust, sustainable professional development pathway specifically for Special Education Teachers in the Frankfurt context.</w:t>
      </w:r>
    </w:p>
    <w:bookmarkEnd w:id="22"/>
    <w:bookmarkStart w:id="23" w:name="methodology"/>
    <w:p>
      <w:pPr>
        <w:pStyle w:val="Heading2"/>
      </w:pPr>
      <w:r>
        <w:t xml:space="preserve">Methodology</w:t>
      </w:r>
    </w:p>
    <w:p>
      <w:pPr>
        <w:pStyle w:val="FirstParagraph"/>
      </w:pPr>
      <w:r>
        <w:t xml:space="preserve">This study employs a mixed-methods approach, combining quantitative and qualitative data collection to ensure depth and practical relevance for Frankfurt:</w:t>
      </w:r>
    </w:p>
    <w:p>
      <w:pPr>
        <w:numPr>
          <w:ilvl w:val="0"/>
          <w:numId w:val="1002"/>
        </w:numPr>
        <w:pStyle w:val="Compact"/>
      </w:pPr>
      <w:r>
        <w:rPr>
          <w:bCs/>
          <w:b/>
        </w:rPr>
        <w:t xml:space="preserve">Phase 1 (Quantitative):</w:t>
      </w:r>
      <w:r>
        <w:t xml:space="preserve"> </w:t>
      </w:r>
      <w:r>
        <w:t xml:space="preserve">A comprehensive survey distributed to all identified Special Education Teachers in Frankfurt schools (approx. 200-300 respondents), measuring perceived support needs, workload, professional development access, and self-efficacy regarding inclusive pedagogy for diverse learner profiles common in the city.</w:t>
      </w:r>
    </w:p>
    <w:p>
      <w:pPr>
        <w:numPr>
          <w:ilvl w:val="0"/>
          <w:numId w:val="1002"/>
        </w:numPr>
        <w:pStyle w:val="Compact"/>
      </w:pPr>
      <w:r>
        <w:rPr>
          <w:bCs/>
          <w:b/>
        </w:rPr>
        <w:t xml:space="preserve">Phase 2 (Qualitative):</w:t>
      </w:r>
      <w:r>
        <w:t xml:space="preserve"> </w:t>
      </w:r>
      <w:r>
        <w:t xml:space="preserve">In-depth semi-structured interviews with 15-20 key stakeholders (including Special Education Teachers from various school types, school principals, district education officers from Frankfurt's Bildungsamt, and representatives from the Hessian State Ministry of Education). Focus groups will also be conducted with teacher training faculty to explore curriculum gaps.</w:t>
      </w:r>
    </w:p>
    <w:p>
      <w:pPr>
        <w:numPr>
          <w:ilvl w:val="0"/>
          <w:numId w:val="1002"/>
        </w:numPr>
        <w:pStyle w:val="Compact"/>
      </w:pPr>
      <w:r>
        <w:rPr>
          <w:bCs/>
          <w:b/>
        </w:rPr>
        <w:t xml:space="preserve">Phase 3 (Contextual Analysis):</w:t>
      </w:r>
      <w:r>
        <w:t xml:space="preserve"> </w:t>
      </w:r>
      <w:r>
        <w:t xml:space="preserve">Analysis of Frankfurt-specific educational data (e.g., student needs reports from Stadt Frankfurt), existing city programs, and relevant policy documents to ground the findings within the local reality.</w:t>
      </w:r>
    </w:p>
    <w:bookmarkEnd w:id="23"/>
    <w:bookmarkStart w:id="24" w:name="timeline-and-feasibility"/>
    <w:p>
      <w:pPr>
        <w:pStyle w:val="Heading2"/>
      </w:pPr>
      <w:r>
        <w:t xml:space="preserve">Timeline and Feasibility</w:t>
      </w:r>
    </w:p>
    <w:p>
      <w:pPr>
        <w:pStyle w:val="FirstParagraph"/>
      </w:pPr>
      <w:r>
        <w:t xml:space="preserve">The proposed research is feasible within a standard Master's or PhD timeframe (18-24 months). Data collection will leverage established networks through Frankfurt's Education Authority and partner universities (e.g., Goethe University Frankfurt, FH Frankfurt). Ethics approval will be sought from the relevant university board. The study directly aligns with ongoing city initiatives like the "Frankfurt Inklusionsstrategie" (Inclusion Strategy), ensuring stakeholder buy-in and relevance for immediate application.</w:t>
      </w:r>
    </w:p>
    <w:bookmarkEnd w:id="24"/>
    <w:bookmarkStart w:id="25" w:name="significance-and-expected-contributions"/>
    <w:p>
      <w:pPr>
        <w:pStyle w:val="Heading2"/>
      </w:pPr>
      <w:r>
        <w:t xml:space="preserve">Significance and Expected Contributions</w:t>
      </w:r>
    </w:p>
    <w:p>
      <w:pPr>
        <w:pStyle w:val="FirstParagraph"/>
      </w:pPr>
      <w:r>
        <w:t xml:space="preserve">This</w:t>
      </w:r>
      <w:r>
        <w:t xml:space="preserve"> </w:t>
      </w:r>
      <w:r>
        <w:rPr>
          <w:bCs/>
          <w:b/>
        </w:rPr>
        <w:t xml:space="preserve">Thesis Proposal</w:t>
      </w:r>
      <w:r>
        <w:t xml:space="preserve"> </w:t>
      </w:r>
      <w:r>
        <w:t xml:space="preserve">holds significant potential impact for both academic knowledge and practical application in</w:t>
      </w:r>
      <w:r>
        <w:t xml:space="preserve"> </w:t>
      </w:r>
      <w:r>
        <w:rPr>
          <w:bCs/>
          <w:b/>
        </w:rPr>
        <w:t xml:space="preserve">Germany Frankfurt</w:t>
      </w:r>
      <w:r>
        <w:t xml:space="preserve">. Academically, it contributes the first detailed, localized study of Special Education Teacher practices within a major German urban center, enriching the field of inclusive education research beyond national averages. Practically, its findings will directly inform:</w:t>
      </w:r>
    </w:p>
    <w:p>
      <w:pPr>
        <w:numPr>
          <w:ilvl w:val="0"/>
          <w:numId w:val="1003"/>
        </w:numPr>
        <w:pStyle w:val="Compact"/>
      </w:pPr>
      <w:r>
        <w:rPr>
          <w:iCs/>
          <w:i/>
        </w:rPr>
        <w:t xml:space="preserve">Policy makers (Frankfurt Bildungsamt):</w:t>
      </w:r>
      <w:r>
        <w:t xml:space="preserve"> </w:t>
      </w:r>
      <w:r>
        <w:t xml:space="preserve">Targeted funding allocation for professional development programs addressing *Frankfurt-specific* needs.</w:t>
      </w:r>
    </w:p>
    <w:p>
      <w:pPr>
        <w:numPr>
          <w:ilvl w:val="0"/>
          <w:numId w:val="1003"/>
        </w:numPr>
        <w:pStyle w:val="Compact"/>
      </w:pPr>
      <w:r>
        <w:rPr>
          <w:iCs/>
          <w:i/>
        </w:rPr>
        <w:t xml:space="preserve">Teacher Training Institutions:</w:t>
      </w:r>
      <w:r>
        <w:t xml:space="preserve"> </w:t>
      </w:r>
      <w:r>
        <w:t xml:space="preserve">Curriculum revisions to better prepare future Special Education Teachers for the realities of Frankfurt's diverse classrooms.</w:t>
      </w:r>
    </w:p>
    <w:p>
      <w:pPr>
        <w:numPr>
          <w:ilvl w:val="0"/>
          <w:numId w:val="1003"/>
        </w:numPr>
        <w:pStyle w:val="Compact"/>
      </w:pPr>
      <w:r>
        <w:rPr>
          <w:iCs/>
          <w:i/>
        </w:rPr>
        <w:t xml:space="preserve">Schools:</w:t>
      </w:r>
      <w:r>
        <w:t xml:space="preserve"> </w:t>
      </w:r>
      <w:r>
        <w:t xml:space="preserve">Practical frameworks for implementing effective collaborative models and support structures for current Special Education Teachers.</w:t>
      </w:r>
    </w:p>
    <w:p>
      <w:pPr>
        <w:pStyle w:val="FirstParagraph"/>
      </w:pPr>
      <w:r>
        <w:t xml:space="preserve">The ultimate goal is to enhance educational equity, ensuring every student in</w:t>
      </w:r>
      <w:r>
        <w:t xml:space="preserve"> </w:t>
      </w:r>
      <w:r>
        <w:rPr>
          <w:bCs/>
          <w:b/>
        </w:rPr>
        <w:t xml:space="preserve">Germany Frankfurt</w:t>
      </w:r>
      <w:r>
        <w:t xml:space="preserve">, regardless of their learning profile or background, has access to a truly inclusive and effective education facilitated by highly competent Special Education Teachers. By centering the needs and experiences of the educators on the front lines within Frankfurt's unique setting, this research moves beyond theoretical discourse towards actionable solutions for a critical urban educational challenge.</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Special Education Teacher</w:t>
      </w:r>
      <w:r>
        <w:t xml:space="preserve"> </w:t>
      </w:r>
      <w:r>
        <w:t xml:space="preserve">is fundamental to achieving genuine inclusion in modern education. In the complex, diverse environment of</w:t>
      </w:r>
      <w:r>
        <w:t xml:space="preserve"> </w:t>
      </w:r>
      <w:r>
        <w:rPr>
          <w:bCs/>
          <w:b/>
        </w:rPr>
        <w:t xml:space="preserve">Germany Frankfurt</w:t>
      </w:r>
      <w:r>
        <w:t xml:space="preserve">, this role faces distinct and urgent challenges that demand focused research and tailored solutions. This Thesis Proposal presents a clear pathway to understand these challenges deeply, identify effective local practices, and co-create sustainable improvements for the benefit of both educators and students. Investing in strengthening the Special Education Teacher workforce within Frankfurt is not merely an educational imperative; it is a necessary step towards fulfilling Germany's commitment to equal opportunity and human rights for all citizens. This research directly addresses this necessity.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Equity Through Special Education Teacher Development in Germany Frankfurt</dc:title>
  <dc:creator/>
  <cp:keywords/>
  <dcterms:created xsi:type="dcterms:W3CDTF">2026-07-23T06:11:41Z</dcterms:created>
  <dcterms:modified xsi:type="dcterms:W3CDTF">2026-07-23T06:11:41Z</dcterms:modified>
</cp:coreProperties>
</file>

<file path=docProps/custom.xml><?xml version="1.0" encoding="utf-8"?>
<Properties xmlns="http://schemas.openxmlformats.org/officeDocument/2006/custom-properties" xmlns:vt="http://schemas.openxmlformats.org/officeDocument/2006/docPropsVTypes"/>
</file>