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Munich's</w:t>
      </w:r>
      <w:r>
        <w:t xml:space="preserve"> </w:t>
      </w:r>
      <w:r>
        <w:t xml:space="preserve">Inclusive</w:t>
      </w:r>
      <w:r>
        <w:t xml:space="preserve"> </w:t>
      </w:r>
      <w:r>
        <w:t xml:space="preserve">Schools</w:t>
      </w:r>
    </w:p>
    <w:bookmarkStart w:id="28" w:name="X9ff9cb8df972a4b5f13c6141c1f1a1d88158d0d"/>
    <w:p>
      <w:pPr>
        <w:pStyle w:val="Heading1"/>
      </w:pPr>
      <w:r>
        <w:t xml:space="preserve">Thesis Proposal: Advancing Special Education Teacher Practices in Munich's Inclusive Schools</w:t>
      </w:r>
    </w:p>
    <w:bookmarkStart w:id="20" w:name="introduction"/>
    <w:p>
      <w:pPr>
        <w:pStyle w:val="Heading2"/>
      </w:pPr>
      <w:r>
        <w:t xml:space="preserve">1. Introduction</w:t>
      </w:r>
    </w:p>
    <w:p>
      <w:pPr>
        <w:pStyle w:val="FirstParagraph"/>
      </w:pPr>
      <w:r>
        <w:t xml:space="preserve">In the vibrant educational landscape of Germany, particularly within the cosmopolitan city of Munich, the role of the Special Education Teacher has evolved from a niche specialty to a cornerstone of inclusive pedagogy. As Germany continues to implement its federal education reforms under the "Education for All" framework, Munich—a city renowned for its progressive social policies and high standards in public education—faces unique challenges in meeting the diverse needs of students with disabilities. This thesis proposal outlines a research project focused on optimizing the professional development and classroom strategies of Special Education Teachers within Munich's municipal school system. The study directly addresses critical gaps identified in recent UNESCO Germany reports (2023), which highlight Munich's need for context-specific teacher training models to support its 15% student population requiring special educational assistance.</w:t>
      </w:r>
    </w:p>
    <w:bookmarkEnd w:id="20"/>
    <w:bookmarkStart w:id="21" w:name="problem-statement"/>
    <w:p>
      <w:pPr>
        <w:pStyle w:val="Heading2"/>
      </w:pPr>
      <w:r>
        <w:t xml:space="preserve">2. Problem Statement</w:t>
      </w:r>
    </w:p>
    <w:p>
      <w:pPr>
        <w:pStyle w:val="FirstParagraph"/>
      </w:pPr>
      <w:r>
        <w:t xml:space="preserve">Munich's schools serve over 18,000 students with individualized education plans (IEPs), yet a 2023 Bavarian Ministry of Education audit revealed alarming inconsistencies in Special Education Teacher deployment. While Munich boasts world-class facilities like the Ludwig Maximilian University's Institute for Inclusive Pedagogy, classroom implementation lags due to fragmented teacher training and insufficient adaptation of federal curricula (§8(1) SchulG Bayern). Critical challenges include: (a) limited interdisciplinary collaboration between Special Education Teachers and mainstream educators, (b) inadequate access to technology-based learning tools in resource-constrained schools, and (c) cultural mismatches in supporting migrant students with special needs—accounting for 32% of Munich's special education caseload. These gaps directly impact student outcomes, with Munich's inclusion success rate (68%) trailing behind Berlin's 81% despite comparable funding.</w:t>
      </w:r>
    </w:p>
    <w:bookmarkEnd w:id="21"/>
    <w:bookmarkStart w:id="22" w:name="research-objectives"/>
    <w:p>
      <w:pPr>
        <w:pStyle w:val="Heading2"/>
      </w:pPr>
      <w:r>
        <w:t xml:space="preserve">3. Research Objectives</w:t>
      </w:r>
    </w:p>
    <w:p>
      <w:pPr>
        <w:pStyle w:val="FirstParagraph"/>
      </w:pPr>
      <w:r>
        <w:t xml:space="preserve">This thesis will establish a research framework to develop evidence-based strategies for Special Education Teachers in Germany Munich by achieving three objectives:</w:t>
      </w:r>
    </w:p>
    <w:p>
      <w:pPr>
        <w:numPr>
          <w:ilvl w:val="0"/>
          <w:numId w:val="1001"/>
        </w:numPr>
        <w:pStyle w:val="Compact"/>
      </w:pPr>
      <w:r>
        <w:t xml:space="preserve">To analyze existing professional development structures for Special Education Teachers across Munich's 120+ municipal schools through comparative case studies.</w:t>
      </w:r>
    </w:p>
    <w:p>
      <w:pPr>
        <w:numPr>
          <w:ilvl w:val="0"/>
          <w:numId w:val="1001"/>
        </w:numPr>
        <w:pStyle w:val="Compact"/>
      </w:pPr>
      <w:r>
        <w:t xml:space="preserve">To co-design an adaptable classroom toolkit with teachers that integrates Bavarian educational standards (LehrplanPLUS) and digital accessibility protocols (WCAG 2.1).</w:t>
      </w:r>
    </w:p>
    <w:p>
      <w:pPr>
        <w:numPr>
          <w:ilvl w:val="0"/>
          <w:numId w:val="1001"/>
        </w:numPr>
        <w:pStyle w:val="Compact"/>
      </w:pPr>
      <w:r>
        <w:t xml:space="preserve">To evaluate the impact of teacher-led inclusion models on academic engagement metrics for students with autism spectrum disorder (ASD) and mild intellectual disabilities in Munich contexts.</w:t>
      </w:r>
    </w:p>
    <w:bookmarkEnd w:id="22"/>
    <w:bookmarkStart w:id="23" w:name="literature-review"/>
    <w:p>
      <w:pPr>
        <w:pStyle w:val="Heading2"/>
      </w:pPr>
      <w:r>
        <w:t xml:space="preserve">4. Literature Review</w:t>
      </w:r>
    </w:p>
    <w:p>
      <w:pPr>
        <w:pStyle w:val="FirstParagraph"/>
      </w:pPr>
      <w:r>
        <w:t xml:space="preserve">Current scholarship on Special Education Teacher roles in Germany reveals a Eurocentric bias, often generalizing findings from northern states like Hamburg to diverse urban settings such as Munich (Klauke, 2021). While the federal "Allgemeine Gleichbehandlungsgesetz" (AGG) mandates inclusive education, implementation remains localized. Recent studies by the Bavarian Institute for Educational Research (Bayerisches Staatsinstitut für Schulqualität) emphasize Munich's unique position: as a global city with high socioeconomic diversity and an influx of international families. However, no research has yet examined how Munich-specific factors—such as its dense urban infrastructure, multilingual classrooms (42% of students speak German as second language), or the "Münchner Modell" for early intervention—shape Special Education Teacher efficacy. This thesis bridges that gap by centering Munich's lived realities.</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engagement with Munich's educational community:</w:t>
      </w:r>
    </w:p>
    <w:p>
      <w:pPr>
        <w:numPr>
          <w:ilvl w:val="0"/>
          <w:numId w:val="1002"/>
        </w:numPr>
        <w:pStyle w:val="Compact"/>
      </w:pPr>
      <w:r>
        <w:rPr>
          <w:bCs/>
          <w:b/>
        </w:rPr>
        <w:t xml:space="preserve">Phase 1 (3 months):</w:t>
      </w:r>
      <w:r>
        <w:t xml:space="preserve"> </w:t>
      </w:r>
      <w:r>
        <w:t xml:space="preserve">Document analysis of Munich's Department of Education policies and IEP databases (anonymized) to identify systemic patterns.</w:t>
      </w:r>
    </w:p>
    <w:p>
      <w:pPr>
        <w:numPr>
          <w:ilvl w:val="0"/>
          <w:numId w:val="1002"/>
        </w:numPr>
        <w:pStyle w:val="Compact"/>
      </w:pPr>
      <w:r>
        <w:rPr>
          <w:bCs/>
          <w:b/>
        </w:rPr>
        <w:t xml:space="preserve">Phase 2 (6 months):</w:t>
      </w:r>
      <w:r>
        <w:t xml:space="preserve"> </w:t>
      </w:r>
      <w:r>
        <w:t xml:space="preserve">Qualitative focus groups with 45 Special Education Teachers across Munich's districts (Ludwigsvorstadt, Schwabing, Neuperlach), using participatory action research techniques to co-create classroom strategies.</w:t>
      </w:r>
    </w:p>
    <w:p>
      <w:pPr>
        <w:numPr>
          <w:ilvl w:val="0"/>
          <w:numId w:val="1002"/>
        </w:numPr>
        <w:pStyle w:val="Compact"/>
      </w:pPr>
      <w:r>
        <w:rPr>
          <w:bCs/>
          <w:b/>
        </w:rPr>
        <w:t xml:space="preserve">Phase 3 (8 months):</w:t>
      </w:r>
      <w:r>
        <w:t xml:space="preserve"> </w:t>
      </w:r>
      <w:r>
        <w:t xml:space="preserve">Pilot implementation of the developed toolkit in 10 Munich schools, measuring student outcomes via pre/post assessments of social-emotional learning (SEL) and academic progress using the Berliner Bogen der Inklusion (BBI-2024).</w:t>
      </w:r>
    </w:p>
    <w:p>
      <w:pPr>
        <w:numPr>
          <w:ilvl w:val="0"/>
          <w:numId w:val="1002"/>
        </w:numPr>
        <w:pStyle w:val="Compact"/>
      </w:pPr>
      <w:r>
        <w:rPr>
          <w:bCs/>
          <w:b/>
        </w:rPr>
        <w:t xml:space="preserve">Phase 4 (1 month):</w:t>
      </w:r>
      <w:r>
        <w:t xml:space="preserve"> </w:t>
      </w:r>
      <w:r>
        <w:t xml:space="preserve">Quantitative analysis of teacher confidence surveys and student achievement data, triangulated with municipal education authority feedback.</w:t>
      </w:r>
    </w:p>
    <w:p>
      <w:pPr>
        <w:pStyle w:val="FirstParagraph"/>
      </w:pPr>
      <w:r>
        <w:t xml:space="preserve">All research adheres to Bavarian data privacy laws (BayLDSG) and receives ethics approval from the University of Munich's Faculty of Education. Crucially, the study collaborates with Munich's "Schulamt" (school office) to ensure findings directly inform local teacher training curricula.</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for Germany Munich:</w:t>
      </w:r>
    </w:p>
    <w:p>
      <w:pPr>
        <w:numPr>
          <w:ilvl w:val="0"/>
          <w:numId w:val="1003"/>
        </w:numPr>
        <w:pStyle w:val="Compact"/>
      </w:pPr>
      <w:r>
        <w:rPr>
          <w:bCs/>
          <w:b/>
        </w:rPr>
        <w:t xml:space="preserve">Practical Framework:</w:t>
      </w:r>
      <w:r>
        <w:t xml:space="preserve"> </w:t>
      </w:r>
      <w:r>
        <w:t xml:space="preserve">A publicly accessible Munich-specific toolkit for Special Education Teachers, featuring multilingual resource templates (e.g., visual schedules in Arabic/English/Spanish) and district mapping of support services.</w:t>
      </w:r>
    </w:p>
    <w:p>
      <w:pPr>
        <w:numPr>
          <w:ilvl w:val="0"/>
          <w:numId w:val="1003"/>
        </w:numPr>
        <w:pStyle w:val="Compact"/>
      </w:pPr>
      <w:r>
        <w:rPr>
          <w:bCs/>
          <w:b/>
        </w:rPr>
        <w:t xml:space="preserve">Policy Impact:</w:t>
      </w:r>
      <w:r>
        <w:t xml:space="preserve"> </w:t>
      </w:r>
      <w:r>
        <w:t xml:space="preserve">Direct recommendations to the Bavarian Ministry of Education for revising teacher certification requirements under §46(2) SchulG, emphasizing urban inclusion competencies.</w:t>
      </w:r>
    </w:p>
    <w:p>
      <w:pPr>
        <w:numPr>
          <w:ilvl w:val="0"/>
          <w:numId w:val="1003"/>
        </w:numPr>
        <w:pStyle w:val="Compact"/>
      </w:pPr>
      <w:r>
        <w:rPr>
          <w:bCs/>
          <w:b/>
        </w:rPr>
        <w:t xml:space="preserve">Academic Innovation:</w:t>
      </w:r>
      <w:r>
        <w:t xml:space="preserve"> </w:t>
      </w:r>
      <w:r>
        <w:t xml:space="preserve">A culturally responsive model for Special Education Teacher training that challenges monolithic European approaches, positioning Munich as a pilot city for inclusive education in global contexts.</w:t>
      </w:r>
    </w:p>
    <w:p>
      <w:pPr>
        <w:pStyle w:val="FirstParagraph"/>
      </w:pPr>
      <w:r>
        <w:t xml:space="preserve">Crucially, the work aligns with Munich's strategic goal of "Inclusion by 2030" (Münchner Inklusionsstrategie 2030), directly supporting its commitment to UNESCO's Sustainable Development Goal 4.7 on inclusive learning environments.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Munich school partnerships secured</w:t>
            </w:r>
          </w:p>
        </w:tc>
      </w:tr>
      <w:tr>
        <w:tc>
          <w:tcPr/>
          <w:p>
            <w:pPr>
              <w:pStyle w:val="Compact"/>
              <w:jc w:val="left"/>
            </w:pPr>
            <w:r>
              <w:t xml:space="preserve">4-9</w:t>
            </w:r>
          </w:p>
        </w:tc>
        <w:tc>
          <w:tcPr/>
          <w:p>
            <w:pPr>
              <w:pStyle w:val="Compact"/>
              <w:jc w:val="left"/>
            </w:pPr>
            <w:r>
              <w:t xml:space="preserve">Focus group data collection; Initial toolkit prototype development</w:t>
            </w:r>
          </w:p>
        </w:tc>
      </w:tr>
      <w:tr>
        <w:tc>
          <w:tcPr/>
          <w:p>
            <w:pPr>
              <w:pStyle w:val="Compact"/>
              <w:jc w:val="left"/>
            </w:pPr>
            <w:r>
              <w:t xml:space="preserve">10-17</w:t>
            </w:r>
          </w:p>
        </w:tc>
        <w:tc>
          <w:tcPr/>
          <w:p>
            <w:pPr>
              <w:pStyle w:val="Compact"/>
              <w:jc w:val="left"/>
            </w:pPr>
            <w:r>
              <w:t xml:space="preserve">Pilot implementation in 10 schools; Data analysis and refinement</w:t>
            </w:r>
          </w:p>
        </w:tc>
      </w:tr>
      <w:tr>
        <w:tc>
          <w:tcPr/>
          <w:p>
            <w:pPr>
              <w:pStyle w:val="Compact"/>
              <w:jc w:val="left"/>
            </w:pPr>
            <w:r>
              <w:t xml:space="preserve">18</w:t>
            </w:r>
          </w:p>
        </w:tc>
        <w:tc>
          <w:tcPr/>
          <w:p>
            <w:pPr>
              <w:pStyle w:val="Compact"/>
              <w:jc w:val="left"/>
            </w:pPr>
            <w:r>
              <w:t xml:space="preserve">Thesis finalization; Policy briefing for Munich Schulamt</w:t>
            </w:r>
          </w:p>
        </w:tc>
      </w:tr>
    </w:tbl>
    <w:bookmarkEnd w:id="26"/>
    <w:bookmarkStart w:id="27" w:name="conclusion"/>
    <w:p>
      <w:pPr>
        <w:pStyle w:val="Heading2"/>
      </w:pPr>
      <w:r>
        <w:t xml:space="preserve">8. Conclusion</w:t>
      </w:r>
    </w:p>
    <w:p>
      <w:pPr>
        <w:pStyle w:val="FirstParagraph"/>
      </w:pPr>
      <w:r>
        <w:t xml:space="preserve">The role of the Special Education Teacher in Germany Munich transcends traditional pedagogical duties—it embodies the city's commitment to social equity and educational sovereignty. This thesis proposal responds directly to Munich's urgent need for contextually grounded, teacher-centered solutions in inclusive education. By centering the lived experiences of Special Education Teachers within Germany's unique federal education system, this research will generate actionable knowledge that elevates classroom practice while contributing to broader discourse on urban special education. The outcome will not only empower teachers but also affirm Munich’s leadership in building an educational ecosystem where every student—regardless of ability or background—thrives as a valued member of the community. As Munich continues to set standards for inclusive cities worldwide, this thesis positions the Special Education Teacher as the indispensable architect of that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Special Education Teacher Practices in Munich's Inclusive Schools</dc:title>
  <dc:creator/>
  <dc:language>en</dc:language>
  <cp:keywords/>
  <dcterms:created xsi:type="dcterms:W3CDTF">2026-07-21T02:40:13Z</dcterms:created>
  <dcterms:modified xsi:type="dcterms:W3CDTF">2026-07-21T02:40:13Z</dcterms:modified>
</cp:coreProperties>
</file>

<file path=docProps/custom.xml><?xml version="1.0" encoding="utf-8"?>
<Properties xmlns="http://schemas.openxmlformats.org/officeDocument/2006/custom-properties" xmlns:vt="http://schemas.openxmlformats.org/officeDocument/2006/docPropsVTypes"/>
</file>