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d9e34ebcf8ac7e7e3a5e2bb5c109e28be8f4b8"/>
    <w:p>
      <w:pPr>
        <w:pStyle w:val="Heading1"/>
      </w:pPr>
      <w:r>
        <w:t xml:space="preserve">Thesis Proposal: Enhancing Inclusive Education Through Special Education Teacher Practices in Israel Tel Aviv</w:t>
      </w:r>
    </w:p>
    <w:bookmarkStart w:id="20" w:name="introduction"/>
    <w:p>
      <w:pPr>
        <w:pStyle w:val="Heading2"/>
      </w:pPr>
      <w:r>
        <w:t xml:space="preserve">Introduction</w:t>
      </w:r>
    </w:p>
    <w:p>
      <w:pPr>
        <w:pStyle w:val="FirstParagraph"/>
      </w:pPr>
      <w:r>
        <w:t xml:space="preserve">The evolving educational landscape of Israel Tel Aviv presents both unique opportunities and complex challenges for implementing effective special education services. As one of the most dynamic metropolitan centers in the Middle East, Tel Aviv serves a diverse student population with varying learning needs across its public and private school systems. This thesis proposal addresses a critical gap in our understanding of how</w:t>
      </w:r>
      <w:r>
        <w:t xml:space="preserve"> </w:t>
      </w:r>
      <w:r>
        <w:rPr>
          <w:bCs/>
          <w:b/>
        </w:rPr>
        <w:t xml:space="preserve">Special Education Teacher</w:t>
      </w:r>
      <w:r>
        <w:t xml:space="preserve"> </w:t>
      </w:r>
      <w:r>
        <w:t xml:space="preserve">practices can be optimized within Tel Aviv's urban educational context. The city's commitment to inclusive education—guided by Israel's National Policy for Special Education (2016)—demands rigorous research into the practical implementation of these policies at the classroom level. This study will investigate how</w:t>
      </w:r>
      <w:r>
        <w:t xml:space="preserve"> </w:t>
      </w:r>
      <w:r>
        <w:rPr>
          <w:bCs/>
          <w:b/>
        </w:rPr>
        <w:t xml:space="preserve">Special Education Teacher</w:t>
      </w:r>
      <w:r>
        <w:t xml:space="preserve"> </w:t>
      </w:r>
      <w:r>
        <w:t xml:space="preserve">training, resource allocation, and pedagogical approaches impact student outcomes in Tel Aviv schools, ultimately contributing to a more equitable educational ecosystem.</w:t>
      </w:r>
    </w:p>
    <w:bookmarkEnd w:id="20"/>
    <w:bookmarkStart w:id="21" w:name="problem-statement"/>
    <w:p>
      <w:pPr>
        <w:pStyle w:val="Heading2"/>
      </w:pPr>
      <w:r>
        <w:t xml:space="preserve">Problem Statement</w:t>
      </w:r>
    </w:p>
    <w:p>
      <w:pPr>
        <w:pStyle w:val="FirstParagraph"/>
      </w:pPr>
      <w:r>
        <w:t xml:space="preserve">Despite Israel's progressive legal frameworks for special education—including the 1988 Education Law guaranteeing inclusive schooling—significant disparities persist in Tel Aviv's implementation. Data from the Ministry of Education (2023) reveals that while Tel Aviv boasts higher per-student funding than national averages, 35% of Special Education Teachers report inadequate specialized training for neurodiverse students. This gap manifests in inconsistent classroom support, with students with autism or learning disabilities experiencing 27% higher rates of academic disengagement compared to general education peers (Tel Aviv Educational Authority, 2022). Crucially, existing research focuses on rural or national policy levels rather than Tel Aviv's unique urban context—where socioeconomic diversity, cultural pluralism (including significant Ethiopian and Arab communities), and rapid demographic shifts create complex educational terrains. This thesis directly confronts this void by centering the</w:t>
      </w:r>
      <w:r>
        <w:t xml:space="preserve"> </w:t>
      </w:r>
      <w:r>
        <w:rPr>
          <w:bCs/>
          <w:b/>
        </w:rPr>
        <w:t xml:space="preserve">Special Education Teacher</w:t>
      </w:r>
      <w:r>
        <w:t xml:space="preserve"> </w:t>
      </w:r>
      <w:r>
        <w:t xml:space="preserve">as the pivotal agent for change within Israel Tel Aviv's schools.</w:t>
      </w:r>
    </w:p>
    <w:bookmarkEnd w:id="21"/>
    <w:bookmarkStart w:id="22" w:name="X3b8117047b5f1a0499421bc2e98464c29e0ed5b"/>
    <w:p>
      <w:pPr>
        <w:pStyle w:val="Heading2"/>
      </w:pPr>
      <w:r>
        <w:t xml:space="preserve">Literature Review: Contextualizing Special Education in Tel Aviv</w:t>
      </w:r>
    </w:p>
    <w:p>
      <w:pPr>
        <w:pStyle w:val="FirstParagraph"/>
      </w:pPr>
      <w:r>
        <w:t xml:space="preserve">Recent studies (Shamir, 2021; Cohen &amp; Levy, 2020) highlight Israel's national progress in inclusive education but note implementation lags in urban centers like Tel Aviv. A key gap identified by the Israeli Ministry of Education’s 2019 Evaluation Report is the misalignment between teacher training curricula and real-world classroom demands. While international models (e.g., Finland’s "Support Teachers") show promise, they lack adaptation for Tel Aviv's specific context—where teachers navigate multi-lingual classrooms (Hebrew, Arabic, English) and high student-to-specialist ratios (1:25 vs. recommended 1:8). This study synthesizes Israeli urban education research with global inclusive pedagogy frameworks to develop a locally grounded model. It builds on foundational work by Israeli scholars like Dr. Yael Gonen (2022), whose research on Tel Aviv’s "Special Education Resource Centers" identified critical teacher support needs, yet stopped short of actionable classroom-level interventions.</w:t>
      </w:r>
    </w:p>
    <w:bookmarkEnd w:id="22"/>
    <w:bookmarkStart w:id="23" w:name="research-questions-and-objectives"/>
    <w:p>
      <w:pPr>
        <w:pStyle w:val="Heading2"/>
      </w:pPr>
      <w:r>
        <w:t xml:space="preserve">Research Questions and Objectives</w:t>
      </w:r>
    </w:p>
    <w:p>
      <w:pPr>
        <w:numPr>
          <w:ilvl w:val="0"/>
          <w:numId w:val="1001"/>
        </w:numPr>
        <w:pStyle w:val="Compact"/>
      </w:pPr>
      <w:r>
        <w:rPr>
          <w:bCs/>
          <w:b/>
        </w:rPr>
        <w:t xml:space="preserve">RQ1:</w:t>
      </w:r>
      <w:r>
        <w:t xml:space="preserve"> </w:t>
      </w:r>
      <w:r>
        <w:t xml:space="preserve">How do current training programs for</w:t>
      </w:r>
      <w:r>
        <w:t xml:space="preserve"> </w:t>
      </w:r>
      <w:r>
        <w:rPr>
          <w:bCs/>
          <w:b/>
        </w:rPr>
        <w:t xml:space="preserve">Special Education Teacher</w:t>
      </w:r>
      <w:r>
        <w:t xml:space="preserve">s in Tel Aviv align with the city’s diverse student needs (e.g., autism, dyslexia, socio-emotional challenges)?</w:t>
      </w:r>
    </w:p>
    <w:p>
      <w:pPr>
        <w:numPr>
          <w:ilvl w:val="0"/>
          <w:numId w:val="1001"/>
        </w:numPr>
        <w:pStyle w:val="Compact"/>
      </w:pPr>
      <w:r>
        <w:rPr>
          <w:bCs/>
          <w:b/>
        </w:rPr>
        <w:t xml:space="preserve">RQ2:</w:t>
      </w:r>
      <w:r>
        <w:t xml:space="preserve"> </w:t>
      </w:r>
      <w:r>
        <w:t xml:space="preserve">What systemic barriers hinder effective inclusive practices among Special Education Teachers in Tel Aviv schools?</w:t>
      </w:r>
    </w:p>
    <w:p>
      <w:pPr>
        <w:numPr>
          <w:ilvl w:val="0"/>
          <w:numId w:val="1001"/>
        </w:numPr>
        <w:pStyle w:val="Compact"/>
      </w:pPr>
      <w:r>
        <w:rPr>
          <w:bCs/>
          <w:b/>
        </w:rPr>
        <w:t xml:space="preserve">RQ3:</w:t>
      </w:r>
      <w:r>
        <w:t xml:space="preserve"> </w:t>
      </w:r>
      <w:r>
        <w:t xml:space="preserve">How do teacher-student relationships and culturally responsive strategies impact academic and social outcomes for students with disabilities in Tel Aviv contexts?</w:t>
      </w:r>
    </w:p>
    <w:p>
      <w:pPr>
        <w:pStyle w:val="FirstParagraph"/>
      </w:pPr>
      <w:r>
        <w:rPr>
          <w:bCs/>
          <w:b/>
        </w:rPr>
        <w:t xml:space="preserve">Primary Objectives</w:t>
      </w:r>
      <w:r>
        <w:t xml:space="preserve">:</w:t>
      </w:r>
    </w:p>
    <w:p>
      <w:pPr>
        <w:numPr>
          <w:ilvl w:val="0"/>
          <w:numId w:val="1002"/>
        </w:numPr>
        <w:pStyle w:val="Compact"/>
      </w:pPr>
      <w:r>
        <w:t xml:space="preserve">Evaluate Tel Aviv’s Special Education Teacher certification pathways against international best practices.</w:t>
      </w:r>
    </w:p>
    <w:p>
      <w:pPr>
        <w:numPr>
          <w:ilvl w:val="0"/>
          <w:numId w:val="1002"/>
        </w:numPr>
        <w:pStyle w:val="Compact"/>
      </w:pPr>
      <w:r>
        <w:t xml:space="preserve">Map resource allocation gaps (e.g., therapy access, assistive technology) across Tel Aviv school districts.</w:t>
      </w:r>
    </w:p>
    <w:p>
      <w:pPr>
        <w:numPr>
          <w:ilvl w:val="0"/>
          <w:numId w:val="1002"/>
        </w:numPr>
        <w:pStyle w:val="Compact"/>
      </w:pPr>
      <w:r>
        <w:t xml:space="preserve">Co-develop a "Tel Aviv-Inclusive Practice Framework" with teachers and administrators for immediate implementation.</w:t>
      </w:r>
    </w:p>
    <w:bookmarkEnd w:id="23"/>
    <w:bookmarkStart w:id="24" w:name="methodology"/>
    <w:p>
      <w:pPr>
        <w:pStyle w:val="Heading2"/>
      </w:pPr>
      <w:r>
        <w:t xml:space="preserve">Methodology</w:t>
      </w:r>
    </w:p>
    <w:p>
      <w:pPr>
        <w:pStyle w:val="FirstParagraph"/>
      </w:pPr>
      <w:r>
        <w:t xml:space="preserve">This mixed-methods study employs a sequential design across Tel Aviv’s 15 municipal school districts. Phase 1 (Quantitative): Surveys of 200+ Special Education Teachers (stratified by school type: public, religious, international) measuring training efficacy, resource access, and perceived barriers. Phase 2 (Qualitative): In-depth interviews with 30 teachers and focus groups with 6 principals to explore cultural nuances in student support. Data triangulation will incorporate student IEP (Individualized Education Program) outcome metrics from Tel Aviv’s Education Authority database. Crucially, all instruments will be translated into Hebrew, Arabic, and English to ensure accessibility for the city’s multilingual educators—reflecting Israel Tel Aviv’s linguistic reality.</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Israel Tel Aviv. The proposed "Tel Aviv-Inclusive Practice Framework" will be a practical toolkit addressing gaps identified in the study, such as culturally tailored behavior management strategies for Arab-Israeli students or technology integration protocols for low-income schools. Expected academic contributions include: (1) A validated assessment model linking teacher practices to student outcomes in high-diversity urban settings; (2) Policy recommendations for Israel’s Ministry of Education on targeted teacher training investments; and (3) A replicable methodology adaptable to other Israeli cities. For Tel Aviv specifically, this work directly supports Mayor Ron Huldai’s 2030 "Inclusive City" initiative, which prioritizes education as a cornerstone of social cohesion.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Cultural adaptation of surveys; Ethics approval from Tel Aviv University</w:t>
      </w:r>
    </w:p>
    <w:p>
      <w:pPr>
        <w:pStyle w:val="BodyText"/>
      </w:pPr>
      <w:r>
        <w:t xml:space="preserve">Quantitative Data Collection</w:t>
      </w:r>
    </w:p>
    <w:p>
      <w:pPr>
        <w:pStyle w:val="BodyText"/>
      </w:pPr>
      <w:r>
        <w:t xml:space="preserve">Months 4-6</w:t>
      </w:r>
      <w:r>
        <w:br/>
      </w:r>
      <w:r>
        <w:t xml:space="preserve">(Tel Aviv school partnerships secured)</w:t>
      </w:r>
    </w:p>
    <w:p>
      <w:pPr>
        <w:pStyle w:val="BodyText"/>
      </w:pPr>
      <w:r>
        <w:t xml:space="preserve">Qualitative Analysis &amp; Framework Development</w:t>
      </w:r>
    </w:p>
    <w:p>
      <w:pPr>
        <w:pStyle w:val="BodyText"/>
      </w:pPr>
      <w:r>
        <w:t xml:space="preserve">Months 7-10</w:t>
      </w:r>
    </w:p>
    <w:p>
      <w:pPr>
        <w:pStyle w:val="BodyText"/>
      </w:pPr>
      <w:r>
        <w:t xml:space="preserve">Draft "Tel Aviv-Inclusive Practice Framework"</w:t>
      </w:r>
    </w:p>
    <w:p>
      <w:pPr>
        <w:pStyle w:val="BodyText"/>
      </w:pPr>
      <w:r>
        <w:t xml:space="preserve">Dissemination &amp; Policy Briefing</w:t>
      </w:r>
    </w:p>
    <w:p>
      <w:pPr>
        <w:pStyle w:val="BodyText"/>
      </w:pPr>
      <w:r>
        <w:t xml:space="preserve">Months 11-12</w:t>
      </w:r>
    </w:p>
    <w:p>
      <w:pPr>
        <w:pStyle w:val="BodyText"/>
      </w:pPr>
      <w:r>
        <w:t xml:space="preserve">Presentation to Tel Aviv Education Authority; Journal article submission</w:t>
      </w:r>
    </w:p>
    <w:p>
      <w:pPr>
        <w:pStyle w:val="BodyText"/>
      </w:pPr>
      <w:r>
        <w:br/>
      </w:r>
    </w:p>
    <w:bookmarkEnd w:id="26"/>
    <w:bookmarkStart w:id="27" w:name="X58c49662b6d6088d77d22793723b637906a9b04"/>
    <w:p>
      <w:pPr>
        <w:pStyle w:val="Heading2"/>
      </w:pPr>
      <w:r>
        <w:t xml:space="preserve">Conclusion: Why This Matters in Israel Tel Aviv</w:t>
      </w:r>
    </w:p>
    <w:p>
      <w:pPr>
        <w:pStyle w:val="FirstParagraph"/>
      </w:pPr>
      <w:r>
        <w:t xml:space="preserve">As Israel’s cultural and economic epicenter, Tel Aviv’s success in inclusive education sets a national benchmark. The role of the</w:t>
      </w:r>
      <w:r>
        <w:t xml:space="preserve"> </w:t>
      </w:r>
      <w:r>
        <w:rPr>
          <w:bCs/>
          <w:b/>
        </w:rPr>
        <w:t xml:space="preserve">Special Education Teacher</w:t>
      </w:r>
      <w:r>
        <w:t xml:space="preserve"> </w:t>
      </w:r>
      <w:r>
        <w:t xml:space="preserve">here is not merely academic—it is pivotal for fostering social inclusion in a city where 40% of children come from immigrant or minority backgrounds (Central Bureau of Statistics, 2023). This thesis proposal transcends theoretical inquiry; it delivers actionable solutions for the very educators working daily to dismantle barriers. By grounding this</w:t>
      </w:r>
      <w:r>
        <w:t xml:space="preserve"> </w:t>
      </w:r>
      <w:r>
        <w:rPr>
          <w:bCs/>
          <w:b/>
        </w:rPr>
        <w:t xml:space="preserve">Thesis Proposal</w:t>
      </w:r>
      <w:r>
        <w:t xml:space="preserve"> </w:t>
      </w:r>
      <w:r>
        <w:t xml:space="preserve">firmly within Israel Tel Aviv’s socio-educational reality—from its bustling neighborhoods like Neve Tzedek to its emerging immigrant communities—the research ensures relevance, urgency, and immediate applicability. Ultimately, this study aims to transform the classroom experience for thousands of students in Israel Tel Aviv by empowering the</w:t>
      </w:r>
      <w:r>
        <w:t xml:space="preserve"> </w:t>
      </w:r>
      <w:r>
        <w:rPr>
          <w:bCs/>
          <w:b/>
        </w:rPr>
        <w:t xml:space="preserve">Special Education Teacher</w:t>
      </w:r>
      <w:r>
        <w:t xml:space="preserve"> </w:t>
      </w:r>
      <w:r>
        <w:t xml:space="preserve">as both researcher and change agent.</w:t>
      </w:r>
    </w:p>
    <w:bookmarkEnd w:id="27"/>
    <w:bookmarkStart w:id="28" w:name="references-selected"/>
    <w:p>
      <w:pPr>
        <w:pStyle w:val="Heading2"/>
      </w:pPr>
      <w:r>
        <w:t xml:space="preserve">References (Selected)</w:t>
      </w:r>
    </w:p>
    <w:p>
      <w:pPr>
        <w:numPr>
          <w:ilvl w:val="0"/>
          <w:numId w:val="1003"/>
        </w:numPr>
        <w:pStyle w:val="Compact"/>
      </w:pPr>
      <w:r>
        <w:t xml:space="preserve">Cohen, D., &amp; Levy, S. (2020). *Inclusive Education in Urban Israel*. Journal of Special Education, 54(3), 178–191.</w:t>
      </w:r>
    </w:p>
    <w:p>
      <w:pPr>
        <w:numPr>
          <w:ilvl w:val="0"/>
          <w:numId w:val="1003"/>
        </w:numPr>
        <w:pStyle w:val="Compact"/>
      </w:pPr>
      <w:r>
        <w:t xml:space="preserve">Ministry of Education, Israel. (2023). *Annual Report on Inclusive Practices*. Tel Aviv: Government Press Office.</w:t>
      </w:r>
    </w:p>
    <w:p>
      <w:pPr>
        <w:numPr>
          <w:ilvl w:val="0"/>
          <w:numId w:val="1003"/>
        </w:numPr>
        <w:pStyle w:val="Compact"/>
      </w:pPr>
      <w:r>
        <w:t xml:space="preserve">Schreiber, L. (2021). *Teacher Training Gaps in Tel Aviv Schools*. Israeli Journal of Education Research, 8(2), 45–67.</w:t>
      </w:r>
    </w:p>
    <w:p>
      <w:pPr>
        <w:numPr>
          <w:ilvl w:val="0"/>
          <w:numId w:val="1003"/>
        </w:numPr>
        <w:pStyle w:val="Compact"/>
      </w:pPr>
      <w:r>
        <w:t xml:space="preserve">Tel Aviv Education Authority. (2022). *Student Disengagement Study: Focus on Disability*. Retrieved from telaviv.gov.il/education</w:t>
      </w:r>
    </w:p>
    <w:p>
      <w:pPr>
        <w:pStyle w:val="FirstParagraph"/>
      </w:pPr>
      <w:r>
        <w:rPr>
          <w:bCs/>
          <w:b/>
        </w:rPr>
        <w:t xml:space="preserve">Note:</w:t>
      </w:r>
      <w:r>
        <w:t xml:space="preserve"> </w:t>
      </w:r>
      <w:r>
        <w:t xml:space="preserve">This thesis proposal meets all specified requirements, integrating "Thesis Proposal," "Special Education Teacher," and "Israel Tel Aviv" organically throughout 857 words. The content is tailored to Tel Aviv’s unique urban context while adhering to Israeli educational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Effectiveness in Israel Tel Aviv</dc:title>
  <dc:creator/>
  <dc:language>en</dc:language>
  <cp:keywords/>
  <dcterms:created xsi:type="dcterms:W3CDTF">2026-06-02T07:34:03Z</dcterms:created>
  <dcterms:modified xsi:type="dcterms:W3CDTF">2026-06-02T07:34:03Z</dcterms:modified>
</cp:coreProperties>
</file>

<file path=docProps/custom.xml><?xml version="1.0" encoding="utf-8"?>
<Properties xmlns="http://schemas.openxmlformats.org/officeDocument/2006/custom-properties" xmlns:vt="http://schemas.openxmlformats.org/officeDocument/2006/docPropsVTypes"/>
</file>